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C6C1" w14:textId="595C10D2" w:rsidR="00861FFB" w:rsidRPr="00AB5BE8" w:rsidRDefault="00CC5614" w:rsidP="00BE5A03">
      <w:pPr>
        <w:widowControl w:val="0"/>
        <w:tabs>
          <w:tab w:val="left" w:pos="-288"/>
          <w:tab w:val="left" w:pos="432"/>
          <w:tab w:val="left" w:pos="1872"/>
          <w:tab w:val="left" w:pos="2592"/>
          <w:tab w:val="left" w:pos="3312"/>
          <w:tab w:val="left" w:pos="4032"/>
          <w:tab w:val="left" w:pos="4752"/>
          <w:tab w:val="left" w:pos="5472"/>
          <w:tab w:val="left" w:pos="6192"/>
          <w:tab w:val="left" w:pos="6912"/>
          <w:tab w:val="left" w:pos="7632"/>
        </w:tabs>
        <w:spacing w:line="276" w:lineRule="auto"/>
        <w:ind w:right="20"/>
        <w:jc w:val="center"/>
        <w:rPr>
          <w:b/>
          <w:sz w:val="28"/>
          <w:u w:val="single"/>
        </w:rPr>
      </w:pPr>
      <w:r w:rsidRPr="00AB5BE8">
        <w:rPr>
          <w:b/>
          <w:sz w:val="28"/>
          <w:u w:val="single"/>
        </w:rPr>
        <w:t xml:space="preserve">Embassy of Ireland </w:t>
      </w:r>
      <w:r w:rsidR="00AB5BE8" w:rsidRPr="00AB5BE8">
        <w:rPr>
          <w:b/>
          <w:sz w:val="28"/>
          <w:u w:val="single"/>
        </w:rPr>
        <w:t>in Vietnam</w:t>
      </w:r>
    </w:p>
    <w:p w14:paraId="4E9C9049" w14:textId="77777777" w:rsidR="00861FFB" w:rsidRPr="00AB5BE8" w:rsidRDefault="00861FFB" w:rsidP="00BE5A03">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spacing w:line="276" w:lineRule="auto"/>
        <w:ind w:left="1152" w:right="20" w:hanging="1094"/>
        <w:jc w:val="center"/>
        <w:rPr>
          <w:b/>
          <w:sz w:val="28"/>
          <w:u w:val="single"/>
        </w:rPr>
      </w:pPr>
    </w:p>
    <w:p w14:paraId="675826DF" w14:textId="2C6E3D69" w:rsidR="00861FFB" w:rsidRPr="00AB5BE8" w:rsidRDefault="00861FFB" w:rsidP="00BE5A03">
      <w:pPr>
        <w:widowControl w:val="0"/>
        <w:tabs>
          <w:tab w:val="left" w:pos="-288"/>
          <w:tab w:val="left" w:pos="0"/>
          <w:tab w:val="left" w:pos="432"/>
          <w:tab w:val="left" w:pos="1872"/>
          <w:tab w:val="left" w:pos="2592"/>
          <w:tab w:val="left" w:pos="3312"/>
          <w:tab w:val="left" w:pos="4032"/>
          <w:tab w:val="left" w:pos="4752"/>
          <w:tab w:val="left" w:pos="5472"/>
          <w:tab w:val="left" w:pos="6192"/>
          <w:tab w:val="left" w:pos="6912"/>
          <w:tab w:val="left" w:pos="7632"/>
          <w:tab w:val="left" w:pos="8352"/>
        </w:tabs>
        <w:spacing w:line="276" w:lineRule="auto"/>
        <w:ind w:right="20"/>
        <w:jc w:val="center"/>
        <w:rPr>
          <w:b/>
          <w:sz w:val="28"/>
          <w:u w:val="single"/>
        </w:rPr>
      </w:pPr>
      <w:r w:rsidRPr="00AB5BE8">
        <w:rPr>
          <w:b/>
          <w:sz w:val="28"/>
          <w:u w:val="single"/>
        </w:rPr>
        <w:t>Financial Year</w:t>
      </w:r>
      <w:r w:rsidR="008C3524" w:rsidRPr="00AB5BE8">
        <w:rPr>
          <w:b/>
          <w:sz w:val="28"/>
          <w:u w:val="single"/>
        </w:rPr>
        <w:t xml:space="preserve"> Ended</w:t>
      </w:r>
      <w:r w:rsidRPr="00AB5BE8">
        <w:rPr>
          <w:b/>
          <w:sz w:val="28"/>
          <w:u w:val="single"/>
        </w:rPr>
        <w:t xml:space="preserve"> 31 December </w:t>
      </w:r>
      <w:r w:rsidR="00AB5BE8" w:rsidRPr="00AB5BE8">
        <w:rPr>
          <w:b/>
          <w:sz w:val="28"/>
          <w:u w:val="single"/>
        </w:rPr>
        <w:t>2021</w:t>
      </w:r>
    </w:p>
    <w:p w14:paraId="3BD8177F" w14:textId="77777777" w:rsidR="00861FFB" w:rsidRPr="00AB5BE8" w:rsidRDefault="00861FFB" w:rsidP="006658D9">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spacing w:line="276" w:lineRule="auto"/>
        <w:ind w:left="1152" w:hanging="1094"/>
        <w:jc w:val="center"/>
        <w:rPr>
          <w:sz w:val="28"/>
        </w:rPr>
      </w:pPr>
    </w:p>
    <w:p w14:paraId="6C0A3ED9" w14:textId="77777777" w:rsidR="00630A72" w:rsidRPr="00AB5BE8" w:rsidRDefault="00630A72" w:rsidP="006658D9">
      <w:pPr>
        <w:pStyle w:val="Heading1"/>
        <w:keepNext w:val="0"/>
        <w:widowControl w:val="0"/>
        <w:spacing w:line="276" w:lineRule="auto"/>
        <w:jc w:val="both"/>
        <w:rPr>
          <w:b/>
          <w:bCs/>
          <w:lang w:val="en-GB"/>
        </w:rPr>
      </w:pPr>
      <w:r w:rsidRPr="00AB5BE8">
        <w:rPr>
          <w:b/>
          <w:bCs/>
          <w:lang w:val="en-GB"/>
        </w:rPr>
        <w:t>1.</w:t>
      </w:r>
      <w:r w:rsidRPr="00AB5BE8">
        <w:rPr>
          <w:b/>
          <w:bCs/>
          <w:lang w:val="en-GB"/>
        </w:rPr>
        <w:tab/>
        <w:t>Introduction</w:t>
      </w:r>
    </w:p>
    <w:p w14:paraId="6019F142" w14:textId="77777777" w:rsidR="00511D81" w:rsidRPr="00AB5BE8" w:rsidRDefault="00511D81" w:rsidP="006658D9">
      <w:pPr>
        <w:widowControl w:val="0"/>
        <w:spacing w:line="276" w:lineRule="auto"/>
      </w:pPr>
    </w:p>
    <w:p w14:paraId="3E88716C" w14:textId="641955E9" w:rsidR="00B92995" w:rsidRPr="00AB5BE8" w:rsidRDefault="00BA7F16" w:rsidP="006658D9">
      <w:pPr>
        <w:widowControl w:val="0"/>
        <w:spacing w:line="276" w:lineRule="auto"/>
        <w:jc w:val="both"/>
      </w:pPr>
      <w:r w:rsidRPr="00AB5BE8">
        <w:t xml:space="preserve">The Department of Foreign Affairs of the Government of Ireland is the Department with </w:t>
      </w:r>
      <w:r w:rsidR="00A954DE" w:rsidRPr="00AB5BE8">
        <w:t>responsibility</w:t>
      </w:r>
      <w:r w:rsidRPr="00AB5BE8">
        <w:t xml:space="preserve"> for promoting Ireland’s interests and values abroad. The Department has </w:t>
      </w:r>
      <w:r w:rsidR="00E14CA8" w:rsidRPr="00AB5BE8">
        <w:t xml:space="preserve">over </w:t>
      </w:r>
      <w:r w:rsidR="0024786F" w:rsidRPr="00AB5BE8">
        <w:t>9</w:t>
      </w:r>
      <w:r w:rsidR="00E14CA8" w:rsidRPr="00AB5BE8">
        <w:t>0</w:t>
      </w:r>
      <w:r w:rsidR="00D0094B" w:rsidRPr="00AB5BE8">
        <w:t xml:space="preserve"> </w:t>
      </w:r>
      <w:r w:rsidRPr="00AB5BE8">
        <w:t xml:space="preserve">Embassies </w:t>
      </w:r>
      <w:r w:rsidR="00D0094B" w:rsidRPr="00AB5BE8">
        <w:t xml:space="preserve">and Missions </w:t>
      </w:r>
      <w:r w:rsidRPr="00AB5BE8">
        <w:t>around the world.</w:t>
      </w:r>
      <w:r w:rsidR="00924D42">
        <w:t xml:space="preserve"> Some of these, including the Embassy of Ireland in Vietnam</w:t>
      </w:r>
      <w:r w:rsidRPr="00AB5BE8">
        <w:t xml:space="preserve"> have overall local responsibility for the management of an Overseas Aid Budget. A division of the Department – Development Co-operation </w:t>
      </w:r>
      <w:r w:rsidR="00CF20D9" w:rsidRPr="00AB5BE8">
        <w:t xml:space="preserve">and Africa </w:t>
      </w:r>
      <w:r w:rsidRPr="00AB5BE8">
        <w:t>Division (DC</w:t>
      </w:r>
      <w:r w:rsidR="00CF20D9" w:rsidRPr="00AB5BE8">
        <w:t>A</w:t>
      </w:r>
      <w:r w:rsidRPr="00AB5BE8">
        <w:t xml:space="preserve">D) has </w:t>
      </w:r>
      <w:r w:rsidR="00746DC3" w:rsidRPr="00AB5BE8">
        <w:t>overall responsibility for management of the €</w:t>
      </w:r>
      <w:r w:rsidR="00CF20D9" w:rsidRPr="00AB5BE8">
        <w:t xml:space="preserve">570 </w:t>
      </w:r>
      <w:r w:rsidR="00D0094B" w:rsidRPr="00AB5BE8">
        <w:t>million (</w:t>
      </w:r>
      <w:r w:rsidR="00A954DE" w:rsidRPr="00AB5BE8">
        <w:t>20</w:t>
      </w:r>
      <w:r w:rsidR="00CF20D9" w:rsidRPr="00AB5BE8">
        <w:t>2</w:t>
      </w:r>
      <w:r w:rsidR="00A954DE" w:rsidRPr="00AB5BE8">
        <w:t>1</w:t>
      </w:r>
      <w:r w:rsidR="00D0094B" w:rsidRPr="00AB5BE8">
        <w:t>)</w:t>
      </w:r>
      <w:r w:rsidR="00746DC3" w:rsidRPr="00AB5BE8">
        <w:t xml:space="preserve"> aid budget</w:t>
      </w:r>
      <w:r w:rsidR="00AE57A6" w:rsidRPr="00AB5BE8">
        <w:t>.</w:t>
      </w:r>
    </w:p>
    <w:p w14:paraId="62294E7C" w14:textId="77777777" w:rsidR="00F5622C" w:rsidRPr="00AB5BE8" w:rsidRDefault="00F5622C" w:rsidP="006658D9">
      <w:pPr>
        <w:widowControl w:val="0"/>
        <w:spacing w:line="276" w:lineRule="auto"/>
        <w:jc w:val="both"/>
      </w:pPr>
    </w:p>
    <w:p w14:paraId="13741EEB" w14:textId="77777777" w:rsidR="00B92995" w:rsidRPr="00AB5BE8" w:rsidRDefault="00B92995" w:rsidP="006658D9">
      <w:pPr>
        <w:widowControl w:val="0"/>
        <w:spacing w:line="276" w:lineRule="auto"/>
        <w:jc w:val="both"/>
      </w:pPr>
      <w:r w:rsidRPr="00AB5BE8">
        <w:t xml:space="preserve">For the purpose of these Terms </w:t>
      </w:r>
      <w:r w:rsidR="00B25528" w:rsidRPr="00AB5BE8">
        <w:t>of Reference</w:t>
      </w:r>
      <w:r w:rsidRPr="00AB5BE8">
        <w:t xml:space="preserve"> the following will be used:</w:t>
      </w:r>
    </w:p>
    <w:p w14:paraId="68D2D950" w14:textId="77777777" w:rsidR="00B92995" w:rsidRPr="00AB5BE8" w:rsidRDefault="00B92995" w:rsidP="006658D9">
      <w:pPr>
        <w:widowControl w:val="0"/>
        <w:spacing w:line="276" w:lineRule="auto"/>
        <w:jc w:val="both"/>
      </w:pPr>
    </w:p>
    <w:p w14:paraId="7BE7B7E3" w14:textId="4621720F" w:rsidR="00B92995" w:rsidRPr="00AB5BE8" w:rsidRDefault="00B92995" w:rsidP="0018423B">
      <w:pPr>
        <w:pStyle w:val="ListParagraph"/>
        <w:widowControl w:val="0"/>
        <w:numPr>
          <w:ilvl w:val="0"/>
          <w:numId w:val="13"/>
        </w:numPr>
        <w:spacing w:line="276" w:lineRule="auto"/>
        <w:jc w:val="both"/>
      </w:pPr>
      <w:r w:rsidRPr="00AB5BE8">
        <w:t xml:space="preserve">“The Department” refers to the </w:t>
      </w:r>
      <w:r w:rsidR="00B25528" w:rsidRPr="00AB5BE8">
        <w:t>Department</w:t>
      </w:r>
      <w:r w:rsidRPr="00AB5BE8">
        <w:t xml:space="preserve"> of Foreign Affairs </w:t>
      </w:r>
    </w:p>
    <w:p w14:paraId="038679E7" w14:textId="77777777" w:rsidR="008F46CF" w:rsidRPr="00AB5BE8" w:rsidRDefault="008F46CF" w:rsidP="006658D9">
      <w:pPr>
        <w:widowControl w:val="0"/>
        <w:spacing w:line="276" w:lineRule="auto"/>
        <w:jc w:val="both"/>
      </w:pPr>
    </w:p>
    <w:p w14:paraId="58FF3EE6" w14:textId="2D96ABDF" w:rsidR="00B92995" w:rsidRPr="00AB5BE8" w:rsidRDefault="00B92995" w:rsidP="0018423B">
      <w:pPr>
        <w:pStyle w:val="ListParagraph"/>
        <w:widowControl w:val="0"/>
        <w:numPr>
          <w:ilvl w:val="0"/>
          <w:numId w:val="13"/>
        </w:numPr>
        <w:spacing w:line="276" w:lineRule="auto"/>
        <w:jc w:val="both"/>
      </w:pPr>
      <w:r w:rsidRPr="00AB5BE8">
        <w:t xml:space="preserve">Development Co-Operation </w:t>
      </w:r>
      <w:r w:rsidR="00CF20D9" w:rsidRPr="00AB5BE8">
        <w:t xml:space="preserve">and Africa </w:t>
      </w:r>
      <w:r w:rsidRPr="00AB5BE8">
        <w:t>Division (DC</w:t>
      </w:r>
      <w:r w:rsidR="00CF20D9" w:rsidRPr="00AB5BE8">
        <w:t>A</w:t>
      </w:r>
      <w:r w:rsidRPr="00AB5BE8">
        <w:t xml:space="preserve">D) is the Division of DFA responsible for the management of the official bilateral aid programme of the Government of Ireland. </w:t>
      </w:r>
    </w:p>
    <w:p w14:paraId="531CEF4C" w14:textId="77777777" w:rsidR="008F46CF" w:rsidRPr="00AB5BE8" w:rsidRDefault="008F46CF" w:rsidP="006658D9">
      <w:pPr>
        <w:widowControl w:val="0"/>
        <w:spacing w:line="276" w:lineRule="auto"/>
        <w:jc w:val="both"/>
      </w:pPr>
    </w:p>
    <w:p w14:paraId="1815061C" w14:textId="2B57E225" w:rsidR="00C4447D" w:rsidRPr="00AB5BE8" w:rsidRDefault="00C4447D" w:rsidP="0018423B">
      <w:pPr>
        <w:pStyle w:val="ListParagraph"/>
        <w:widowControl w:val="0"/>
        <w:numPr>
          <w:ilvl w:val="0"/>
          <w:numId w:val="13"/>
        </w:numPr>
        <w:spacing w:line="276" w:lineRule="auto"/>
        <w:jc w:val="both"/>
      </w:pPr>
      <w:r w:rsidRPr="00AB5BE8">
        <w:t xml:space="preserve">“Irish Aid” is the common or brand name given to the official aid programme. </w:t>
      </w:r>
      <w:r w:rsidR="00924D42">
        <w:t>This s</w:t>
      </w:r>
      <w:r w:rsidRPr="00AB5BE8">
        <w:t>ometime</w:t>
      </w:r>
      <w:r w:rsidR="008F46CF" w:rsidRPr="00AB5BE8">
        <w:t xml:space="preserve">s may be </w:t>
      </w:r>
      <w:r w:rsidRPr="00AB5BE8">
        <w:t>used instead of DC</w:t>
      </w:r>
      <w:r w:rsidR="00CF20D9" w:rsidRPr="00AB5BE8">
        <w:t>A</w:t>
      </w:r>
      <w:r w:rsidRPr="00AB5BE8">
        <w:t>D.</w:t>
      </w:r>
    </w:p>
    <w:p w14:paraId="79982F4B" w14:textId="77777777" w:rsidR="008F46CF" w:rsidRPr="00AB5BE8" w:rsidRDefault="008F46CF" w:rsidP="006658D9">
      <w:pPr>
        <w:widowControl w:val="0"/>
        <w:spacing w:line="276" w:lineRule="auto"/>
        <w:jc w:val="both"/>
      </w:pPr>
    </w:p>
    <w:p w14:paraId="5E5B4941" w14:textId="412B6DF9" w:rsidR="00C4447D" w:rsidRPr="00AB5BE8" w:rsidRDefault="00C4447D" w:rsidP="0018423B">
      <w:pPr>
        <w:pStyle w:val="ListParagraph"/>
        <w:widowControl w:val="0"/>
        <w:numPr>
          <w:ilvl w:val="0"/>
          <w:numId w:val="13"/>
        </w:numPr>
        <w:spacing w:line="276" w:lineRule="auto"/>
        <w:jc w:val="both"/>
      </w:pPr>
      <w:r w:rsidRPr="00AB5BE8">
        <w:t xml:space="preserve">“The Embassy” refers to the Embassy of Ireland in </w:t>
      </w:r>
      <w:r w:rsidR="00AB5BE8" w:rsidRPr="00AB5BE8">
        <w:t>Vietnam</w:t>
      </w:r>
    </w:p>
    <w:p w14:paraId="3C585087" w14:textId="77777777" w:rsidR="00025E43" w:rsidRPr="00AB5BE8" w:rsidRDefault="00025E43" w:rsidP="006658D9">
      <w:pPr>
        <w:widowControl w:val="0"/>
        <w:spacing w:line="276" w:lineRule="auto"/>
        <w:jc w:val="both"/>
      </w:pPr>
    </w:p>
    <w:p w14:paraId="4053C889" w14:textId="3C3BEE94" w:rsidR="00630A72" w:rsidRPr="00AB5BE8" w:rsidRDefault="00025E43" w:rsidP="006658D9">
      <w:pPr>
        <w:widowControl w:val="0"/>
        <w:spacing w:line="276" w:lineRule="auto"/>
        <w:jc w:val="both"/>
      </w:pPr>
      <w:r w:rsidRPr="00AB5BE8">
        <w:t xml:space="preserve">The Embassy of Ireland </w:t>
      </w:r>
      <w:r w:rsidR="00AB5BE8" w:rsidRPr="00AB5BE8">
        <w:t>in Vietnam</w:t>
      </w:r>
      <w:r w:rsidRPr="00AB5BE8">
        <w:t xml:space="preserve"> implements the Department’s foreign policy</w:t>
      </w:r>
      <w:r w:rsidRPr="00AB5BE8" w:rsidDel="00AE57A6">
        <w:t xml:space="preserve"> in a number of areas</w:t>
      </w:r>
      <w:r w:rsidRPr="00AB5BE8">
        <w:t xml:space="preserve"> which include consular services, trade, political and</w:t>
      </w:r>
      <w:r w:rsidR="009C5905" w:rsidRPr="00AB5BE8">
        <w:t xml:space="preserve"> development</w:t>
      </w:r>
      <w:r w:rsidRPr="00AB5BE8" w:rsidDel="00AE57A6">
        <w:t xml:space="preserve">, all of which </w:t>
      </w:r>
      <w:r w:rsidRPr="00AB5BE8">
        <w:t>are guided by the ‘Global Island, Ireland’s Foreign Policy for a Changing World’</w:t>
      </w:r>
      <w:r w:rsidR="00E8242E" w:rsidRPr="00AB5BE8">
        <w:t xml:space="preserve"> and other relevant polic</w:t>
      </w:r>
      <w:r w:rsidR="004D6FC5" w:rsidRPr="00AB5BE8">
        <w:t>ies</w:t>
      </w:r>
      <w:r w:rsidRPr="00AB5BE8">
        <w:t>.</w:t>
      </w:r>
      <w:r w:rsidR="00F5622C" w:rsidRPr="00AB5BE8">
        <w:t xml:space="preserve">  </w:t>
      </w:r>
      <w:r w:rsidR="00630A72" w:rsidRPr="00AB5BE8">
        <w:t xml:space="preserve">The Embassy of Ireland </w:t>
      </w:r>
      <w:r w:rsidR="00AB5BE8" w:rsidRPr="00AB5BE8">
        <w:t>in Vietnam</w:t>
      </w:r>
      <w:r w:rsidR="00976301" w:rsidRPr="00AB5BE8">
        <w:t xml:space="preserve"> </w:t>
      </w:r>
      <w:r w:rsidR="00E8264B" w:rsidRPr="00AB5BE8">
        <w:t xml:space="preserve">is responsible for delivering the objectives of the Embassy </w:t>
      </w:r>
      <w:r w:rsidR="00813C03" w:rsidRPr="00AB5BE8">
        <w:t xml:space="preserve">Strategy and </w:t>
      </w:r>
      <w:r w:rsidR="00E8264B" w:rsidRPr="00AB5BE8">
        <w:t>Business Plan. This plan includes</w:t>
      </w:r>
      <w:r w:rsidR="008E5712" w:rsidRPr="00AB5BE8">
        <w:t xml:space="preserve"> </w:t>
      </w:r>
      <w:r w:rsidR="000F01B3" w:rsidRPr="00AB5BE8">
        <w:t>Ireland’s development commitments</w:t>
      </w:r>
      <w:r w:rsidR="00B33711" w:rsidRPr="00AB5BE8">
        <w:t xml:space="preserve"> </w:t>
      </w:r>
      <w:r w:rsidR="008E5712" w:rsidRPr="00AB5BE8">
        <w:t xml:space="preserve">and </w:t>
      </w:r>
      <w:r w:rsidR="00E14CA8" w:rsidRPr="00AB5BE8">
        <w:t xml:space="preserve">the provision of </w:t>
      </w:r>
      <w:r w:rsidR="000F01B3" w:rsidRPr="00AB5BE8">
        <w:t>consular services</w:t>
      </w:r>
      <w:r w:rsidR="006F5D54">
        <w:t xml:space="preserve"> to Vietnam, Laos and Cambodia</w:t>
      </w:r>
      <w:r w:rsidR="000F01B3" w:rsidRPr="00AB5BE8">
        <w:t>.</w:t>
      </w:r>
      <w:r w:rsidR="00EB1A18" w:rsidRPr="00AB5BE8">
        <w:t xml:space="preserve"> </w:t>
      </w:r>
      <w:r w:rsidR="00F5622C" w:rsidRPr="00AB5BE8">
        <w:t xml:space="preserve"> The </w:t>
      </w:r>
      <w:r w:rsidR="00813C03" w:rsidRPr="00AB5BE8">
        <w:t>Embassy</w:t>
      </w:r>
      <w:r w:rsidR="00F5622C" w:rsidRPr="00AB5BE8">
        <w:t xml:space="preserve"> </w:t>
      </w:r>
      <w:r w:rsidR="000F01B3" w:rsidRPr="00AB5BE8">
        <w:t>Strategy reflects and supports the</w:t>
      </w:r>
      <w:r w:rsidR="00AB5BE8" w:rsidRPr="00AB5BE8">
        <w:t xml:space="preserve"> </w:t>
      </w:r>
      <w:r w:rsidR="00976301" w:rsidRPr="00AB5BE8">
        <w:t xml:space="preserve">national </w:t>
      </w:r>
      <w:r w:rsidR="000F01B3" w:rsidRPr="00AB5BE8">
        <w:t xml:space="preserve">growth and development </w:t>
      </w:r>
      <w:r w:rsidR="00EB1A18" w:rsidRPr="00AB5BE8">
        <w:t>s</w:t>
      </w:r>
      <w:r w:rsidR="000F01B3" w:rsidRPr="00AB5BE8">
        <w:t>trategy</w:t>
      </w:r>
      <w:r w:rsidR="00EB1A18" w:rsidRPr="00AB5BE8">
        <w:t xml:space="preserve"> through</w:t>
      </w:r>
      <w:r w:rsidR="008C3524" w:rsidRPr="00AB5BE8">
        <w:t xml:space="preserve"> projects fully funded by Irish Aid or jointly funded with other donors</w:t>
      </w:r>
      <w:r w:rsidR="006F5D54">
        <w:t xml:space="preserve"> in Vietnam, Laos and Cambodia</w:t>
      </w:r>
      <w:r w:rsidR="008C3524" w:rsidRPr="00AB5BE8">
        <w:t>. Ireland also supports a number of programmes managed by international and local non-governmental organisations (NGOs),</w:t>
      </w:r>
      <w:r w:rsidR="00EB1A18" w:rsidRPr="00AB5BE8">
        <w:t xml:space="preserve"> </w:t>
      </w:r>
      <w:r w:rsidR="008C3524" w:rsidRPr="00AB5BE8">
        <w:t>government, and</w:t>
      </w:r>
      <w:r w:rsidR="00EB1A18" w:rsidRPr="00AB5BE8">
        <w:t xml:space="preserve"> pooled funding</w:t>
      </w:r>
      <w:r w:rsidR="00B33711" w:rsidRPr="00AB5BE8">
        <w:t xml:space="preserve"> with other development partners</w:t>
      </w:r>
      <w:r w:rsidR="008C3524" w:rsidRPr="00AB5BE8">
        <w:t>.</w:t>
      </w:r>
      <w:r w:rsidR="000236C0" w:rsidRPr="00AB5BE8">
        <w:t xml:space="preserve"> Irish Aid supports </w:t>
      </w:r>
      <w:r w:rsidR="004D6FC5" w:rsidRPr="00AB5BE8">
        <w:t xml:space="preserve">development </w:t>
      </w:r>
      <w:r w:rsidR="000236C0" w:rsidRPr="00AB5BE8">
        <w:t>interventions in a number of areas</w:t>
      </w:r>
      <w:r w:rsidR="00976301" w:rsidRPr="00AB5BE8">
        <w:t>,</w:t>
      </w:r>
      <w:r w:rsidR="00520A4B" w:rsidRPr="00AB5BE8">
        <w:t xml:space="preserve"> all of which </w:t>
      </w:r>
      <w:r w:rsidR="00E14CA8" w:rsidRPr="00AB5BE8">
        <w:t xml:space="preserve">align with </w:t>
      </w:r>
      <w:r w:rsidR="00E61BE0" w:rsidRPr="00AB5BE8">
        <w:t>Ireland</w:t>
      </w:r>
      <w:r w:rsidR="00976301" w:rsidRPr="00AB5BE8">
        <w:t>’</w:t>
      </w:r>
      <w:r w:rsidR="00E61BE0" w:rsidRPr="00AB5BE8">
        <w:t>s ‘</w:t>
      </w:r>
      <w:r w:rsidR="0024786F" w:rsidRPr="00AB5BE8">
        <w:t>A Better World</w:t>
      </w:r>
      <w:r w:rsidR="00E61BE0" w:rsidRPr="00AB5BE8">
        <w:t>’</w:t>
      </w:r>
      <w:r w:rsidR="00E14CA8" w:rsidRPr="00AB5BE8">
        <w:t xml:space="preserve"> Policy on International Development.</w:t>
      </w:r>
    </w:p>
    <w:p w14:paraId="6940FC6B" w14:textId="77777777" w:rsidR="00511D81" w:rsidRPr="00AB5BE8" w:rsidRDefault="00511D81" w:rsidP="006658D9">
      <w:pPr>
        <w:widowControl w:val="0"/>
        <w:spacing w:line="276" w:lineRule="auto"/>
      </w:pPr>
    </w:p>
    <w:p w14:paraId="7D208E1A" w14:textId="06DAB9A5" w:rsidR="00F05D53" w:rsidRPr="00AB5BE8" w:rsidRDefault="00F05D53" w:rsidP="006658D9">
      <w:pPr>
        <w:widowControl w:val="0"/>
        <w:spacing w:line="276" w:lineRule="auto"/>
        <w:jc w:val="both"/>
      </w:pPr>
      <w:r w:rsidRPr="00AB5BE8">
        <w:t xml:space="preserve">The External Auditor of </w:t>
      </w:r>
      <w:r w:rsidR="00976301" w:rsidRPr="00AB5BE8">
        <w:t xml:space="preserve">the Department of Foreign Affairs, including all embassies, </w:t>
      </w:r>
      <w:r w:rsidRPr="00AB5BE8">
        <w:t xml:space="preserve">is the Irish Comptroller and Auditor General.  All other auditing is internal auditing and is commissioned by </w:t>
      </w:r>
      <w:r w:rsidRPr="00AB5BE8">
        <w:lastRenderedPageBreak/>
        <w:t xml:space="preserve">the Evaluation and Audit Unit </w:t>
      </w:r>
      <w:r w:rsidR="008618A9" w:rsidRPr="00AB5BE8">
        <w:t xml:space="preserve">of the Department of Foreign Affairs </w:t>
      </w:r>
      <w:r w:rsidR="00E626B4" w:rsidRPr="00AB5BE8">
        <w:t>(the Department)</w:t>
      </w:r>
      <w:r w:rsidR="008618A9" w:rsidRPr="00AB5BE8">
        <w:t>. A</w:t>
      </w:r>
      <w:r w:rsidRPr="00AB5BE8">
        <w:t xml:space="preserve">n internal audit </w:t>
      </w:r>
      <w:r w:rsidR="008618A9" w:rsidRPr="00AB5BE8">
        <w:t>is</w:t>
      </w:r>
      <w:r w:rsidRPr="00AB5BE8">
        <w:t xml:space="preserve"> contracted separately and on an annual basis for each of the </w:t>
      </w:r>
      <w:r w:rsidR="008618A9" w:rsidRPr="00AB5BE8">
        <w:t>partner</w:t>
      </w:r>
      <w:r w:rsidRPr="00AB5BE8">
        <w:t xml:space="preserve"> countries</w:t>
      </w:r>
      <w:r w:rsidR="008618A9" w:rsidRPr="00AB5BE8">
        <w:t>,</w:t>
      </w:r>
      <w:r w:rsidRPr="00AB5BE8">
        <w:t xml:space="preserve"> to a firm of auditors usually resident in the country.  These terms of reference apply to each of the </w:t>
      </w:r>
      <w:r w:rsidRPr="00AB5BE8">
        <w:rPr>
          <w:b/>
        </w:rPr>
        <w:t>internal audits</w:t>
      </w:r>
      <w:r w:rsidRPr="00AB5BE8">
        <w:t xml:space="preserve"> to be conducted under this arrangement.</w:t>
      </w:r>
    </w:p>
    <w:p w14:paraId="64F87799" w14:textId="77777777" w:rsidR="00F05D53" w:rsidRPr="00AB5BE8" w:rsidRDefault="00F05D53" w:rsidP="006658D9">
      <w:pPr>
        <w:widowControl w:val="0"/>
        <w:spacing w:line="276" w:lineRule="auto"/>
        <w:jc w:val="both"/>
      </w:pPr>
    </w:p>
    <w:p w14:paraId="2B112809" w14:textId="42D2FE44" w:rsidR="00F05D53" w:rsidRPr="00AB5BE8" w:rsidRDefault="007D13FC" w:rsidP="006658D9">
      <w:pPr>
        <w:pStyle w:val="Heading2"/>
        <w:keepNext w:val="0"/>
        <w:widowControl w:val="0"/>
        <w:spacing w:line="276" w:lineRule="auto"/>
        <w:jc w:val="both"/>
        <w:rPr>
          <w:lang w:val="en-GB"/>
        </w:rPr>
      </w:pPr>
      <w:r w:rsidRPr="00AB5BE8">
        <w:rPr>
          <w:b w:val="0"/>
          <w:lang w:val="en-GB"/>
        </w:rPr>
        <w:t>DFA</w:t>
      </w:r>
      <w:r w:rsidR="00F5622C" w:rsidRPr="00AB5BE8">
        <w:rPr>
          <w:b w:val="0"/>
          <w:lang w:val="en-GB"/>
        </w:rPr>
        <w:t xml:space="preserve"> </w:t>
      </w:r>
      <w:r w:rsidR="00F05D53" w:rsidRPr="00AB5BE8">
        <w:rPr>
          <w:b w:val="0"/>
          <w:lang w:val="en-GB"/>
        </w:rPr>
        <w:t xml:space="preserve">operates Sun System across the </w:t>
      </w:r>
      <w:r w:rsidR="00BE5116" w:rsidRPr="00AB5BE8">
        <w:rPr>
          <w:b w:val="0"/>
          <w:lang w:val="en-GB"/>
        </w:rPr>
        <w:t>Partner</w:t>
      </w:r>
      <w:r w:rsidR="00F05D53" w:rsidRPr="00AB5BE8">
        <w:rPr>
          <w:b w:val="0"/>
          <w:lang w:val="en-GB"/>
        </w:rPr>
        <w:t xml:space="preserve"> countries.  Each country maintains a </w:t>
      </w:r>
      <w:r w:rsidR="00BE5116" w:rsidRPr="00AB5BE8">
        <w:rPr>
          <w:b w:val="0"/>
          <w:lang w:val="en-GB"/>
        </w:rPr>
        <w:t xml:space="preserve">separate </w:t>
      </w:r>
      <w:r w:rsidR="00F05D53" w:rsidRPr="00AB5BE8">
        <w:rPr>
          <w:b w:val="0"/>
          <w:lang w:val="en-GB"/>
        </w:rPr>
        <w:t>database of their transactions.</w:t>
      </w:r>
      <w:r w:rsidR="00F05D53" w:rsidRPr="00AB5BE8">
        <w:rPr>
          <w:lang w:val="en-GB"/>
        </w:rPr>
        <w:t xml:space="preserve"> </w:t>
      </w:r>
      <w:r w:rsidR="00BE5116" w:rsidRPr="00AB5BE8">
        <w:rPr>
          <w:b w:val="0"/>
          <w:lang w:val="en-GB"/>
        </w:rPr>
        <w:t>This a</w:t>
      </w:r>
      <w:r w:rsidR="00F05D53" w:rsidRPr="00AB5BE8">
        <w:rPr>
          <w:b w:val="0"/>
          <w:lang w:val="en-GB"/>
        </w:rPr>
        <w:t xml:space="preserve">udit is an audit of the </w:t>
      </w:r>
      <w:r w:rsidRPr="00AB5BE8">
        <w:rPr>
          <w:b w:val="0"/>
          <w:lang w:val="en-GB"/>
        </w:rPr>
        <w:t>Embassy’s financial st</w:t>
      </w:r>
      <w:r w:rsidR="00343DBC" w:rsidRPr="00AB5BE8">
        <w:rPr>
          <w:b w:val="0"/>
          <w:lang w:val="en-GB"/>
        </w:rPr>
        <w:t>atements which are prepared from accounting records on the</w:t>
      </w:r>
      <w:r w:rsidRPr="00AB5BE8">
        <w:rPr>
          <w:b w:val="0"/>
          <w:lang w:val="en-GB"/>
        </w:rPr>
        <w:t xml:space="preserve"> </w:t>
      </w:r>
      <w:r w:rsidR="00F05D53" w:rsidRPr="00AB5BE8">
        <w:rPr>
          <w:b w:val="0"/>
          <w:lang w:val="en-GB"/>
        </w:rPr>
        <w:t xml:space="preserve">Sun System database for </w:t>
      </w:r>
      <w:r w:rsidR="00AB5BE8" w:rsidRPr="00AB5BE8">
        <w:rPr>
          <w:b w:val="0"/>
          <w:lang w:val="en-GB"/>
        </w:rPr>
        <w:t>in Vietnam</w:t>
      </w:r>
      <w:r w:rsidR="00976301" w:rsidRPr="00AB5BE8">
        <w:rPr>
          <w:b w:val="0"/>
          <w:lang w:val="en-GB"/>
        </w:rPr>
        <w:t xml:space="preserve"> </w:t>
      </w:r>
      <w:r w:rsidR="00F05D53" w:rsidRPr="00AB5BE8">
        <w:rPr>
          <w:b w:val="0"/>
          <w:lang w:val="en-GB"/>
        </w:rPr>
        <w:t xml:space="preserve">as well as an audit of adherence to </w:t>
      </w:r>
      <w:r w:rsidR="00E61BE0" w:rsidRPr="00AB5BE8">
        <w:rPr>
          <w:b w:val="0"/>
          <w:lang w:val="en-GB"/>
        </w:rPr>
        <w:t xml:space="preserve">Department of Foreign Affairs (DFA) </w:t>
      </w:r>
      <w:r w:rsidR="001A31CE" w:rsidRPr="00AB5BE8">
        <w:rPr>
          <w:b w:val="0"/>
          <w:lang w:val="en-GB"/>
        </w:rPr>
        <w:t>DC</w:t>
      </w:r>
      <w:r w:rsidR="00CF20D9" w:rsidRPr="00AB5BE8">
        <w:rPr>
          <w:b w:val="0"/>
          <w:lang w:val="en-GB"/>
        </w:rPr>
        <w:t>A</w:t>
      </w:r>
      <w:r w:rsidR="001A31CE" w:rsidRPr="00AB5BE8">
        <w:rPr>
          <w:b w:val="0"/>
          <w:lang w:val="en-GB"/>
        </w:rPr>
        <w:t xml:space="preserve">D </w:t>
      </w:r>
      <w:r w:rsidR="00F05D53" w:rsidRPr="00AB5BE8">
        <w:rPr>
          <w:b w:val="0"/>
          <w:lang w:val="en-GB"/>
        </w:rPr>
        <w:t>policies and procedures as articulated in the</w:t>
      </w:r>
      <w:r w:rsidR="00F05D53" w:rsidRPr="00AB5BE8">
        <w:rPr>
          <w:lang w:val="en-GB"/>
        </w:rPr>
        <w:t>:</w:t>
      </w:r>
    </w:p>
    <w:p w14:paraId="4C39B9FC" w14:textId="77777777" w:rsidR="00F05D53" w:rsidRPr="00AB5BE8" w:rsidRDefault="00F05D53" w:rsidP="006658D9">
      <w:pPr>
        <w:widowControl w:val="0"/>
        <w:spacing w:line="276" w:lineRule="auto"/>
      </w:pPr>
    </w:p>
    <w:p w14:paraId="5DA0D4C8" w14:textId="49EF973C" w:rsidR="00F05D53" w:rsidRPr="00AB5BE8" w:rsidRDefault="00F05D53" w:rsidP="0018423B">
      <w:pPr>
        <w:pStyle w:val="Heading2"/>
        <w:keepNext w:val="0"/>
        <w:widowControl w:val="0"/>
        <w:numPr>
          <w:ilvl w:val="0"/>
          <w:numId w:val="12"/>
        </w:numPr>
        <w:spacing w:line="276" w:lineRule="auto"/>
        <w:jc w:val="left"/>
        <w:rPr>
          <w:lang w:val="en-GB"/>
        </w:rPr>
      </w:pPr>
      <w:r w:rsidRPr="00AB5BE8">
        <w:rPr>
          <w:lang w:val="en-GB"/>
        </w:rPr>
        <w:t>Financial Policy</w:t>
      </w:r>
      <w:r w:rsidR="00976301" w:rsidRPr="00AB5BE8">
        <w:rPr>
          <w:lang w:val="en-GB"/>
        </w:rPr>
        <w:t xml:space="preserve"> </w:t>
      </w:r>
      <w:r w:rsidRPr="00AB5BE8">
        <w:rPr>
          <w:lang w:val="en-GB"/>
        </w:rPr>
        <w:t>and Procedures Manual</w:t>
      </w:r>
    </w:p>
    <w:p w14:paraId="7E0FED7F" w14:textId="77777777" w:rsidR="00F05D53" w:rsidRPr="00AB5BE8" w:rsidRDefault="00F05D53" w:rsidP="0018423B">
      <w:pPr>
        <w:widowControl w:val="0"/>
        <w:numPr>
          <w:ilvl w:val="0"/>
          <w:numId w:val="12"/>
        </w:numPr>
        <w:spacing w:line="276" w:lineRule="auto"/>
        <w:rPr>
          <w:b/>
        </w:rPr>
      </w:pPr>
      <w:r w:rsidRPr="00AB5BE8">
        <w:rPr>
          <w:b/>
        </w:rPr>
        <w:t>Procurement Procedures</w:t>
      </w:r>
    </w:p>
    <w:p w14:paraId="4417101B" w14:textId="77777777" w:rsidR="00F05D53" w:rsidRPr="00AB5BE8" w:rsidRDefault="00F05D53" w:rsidP="006658D9">
      <w:pPr>
        <w:widowControl w:val="0"/>
        <w:spacing w:line="276" w:lineRule="auto"/>
      </w:pPr>
    </w:p>
    <w:p w14:paraId="43D1B619" w14:textId="4B1B07EF" w:rsidR="00F05D53" w:rsidRPr="00AB5BE8" w:rsidRDefault="00F05D53" w:rsidP="006658D9">
      <w:pPr>
        <w:widowControl w:val="0"/>
        <w:spacing w:line="276" w:lineRule="auto"/>
        <w:jc w:val="both"/>
      </w:pPr>
      <w:r w:rsidRPr="00AB5BE8">
        <w:t xml:space="preserve">The above documents must be studied by the </w:t>
      </w:r>
      <w:r w:rsidR="00FE27F6" w:rsidRPr="00AB5BE8">
        <w:t>A</w:t>
      </w:r>
      <w:r w:rsidRPr="00AB5BE8">
        <w:t xml:space="preserve">uditors before commencing the planning or implementation of the audit.  </w:t>
      </w:r>
      <w:r w:rsidR="0019733C" w:rsidRPr="00AB5BE8">
        <w:t>The Mission’s risk register and risk identification and reporting systems should also be understood at the planning stage of the audit.</w:t>
      </w:r>
    </w:p>
    <w:p w14:paraId="5F43B233" w14:textId="77777777" w:rsidR="00511D81" w:rsidRPr="00AB5BE8" w:rsidRDefault="00511D81" w:rsidP="006658D9">
      <w:pPr>
        <w:widowControl w:val="0"/>
        <w:spacing w:line="276" w:lineRule="auto"/>
      </w:pPr>
    </w:p>
    <w:p w14:paraId="4318358E" w14:textId="77777777" w:rsidR="004A4D9E" w:rsidRPr="00AB5BE8" w:rsidRDefault="004A4D9E" w:rsidP="006658D9">
      <w:pPr>
        <w:widowControl w:val="0"/>
        <w:spacing w:line="276" w:lineRule="auto"/>
      </w:pPr>
    </w:p>
    <w:p w14:paraId="12CB5910" w14:textId="17C19B2E" w:rsidR="00630A72" w:rsidRPr="00AB5BE8" w:rsidRDefault="00630A72" w:rsidP="006658D9">
      <w:pPr>
        <w:pStyle w:val="Heading1"/>
        <w:keepNext w:val="0"/>
        <w:widowControl w:val="0"/>
        <w:spacing w:line="276" w:lineRule="auto"/>
        <w:jc w:val="both"/>
        <w:rPr>
          <w:b/>
          <w:bCs/>
          <w:lang w:val="en-GB"/>
        </w:rPr>
      </w:pPr>
      <w:r w:rsidRPr="00AB5BE8">
        <w:rPr>
          <w:b/>
          <w:bCs/>
          <w:lang w:val="en-GB"/>
        </w:rPr>
        <w:t>2.</w:t>
      </w:r>
      <w:r w:rsidRPr="00AB5BE8">
        <w:rPr>
          <w:b/>
          <w:bCs/>
          <w:lang w:val="en-GB"/>
        </w:rPr>
        <w:tab/>
        <w:t xml:space="preserve">Objectives </w:t>
      </w:r>
      <w:r w:rsidR="00E75526" w:rsidRPr="00AB5BE8">
        <w:rPr>
          <w:b/>
          <w:bCs/>
          <w:lang w:val="en-GB"/>
        </w:rPr>
        <w:t xml:space="preserve">and </w:t>
      </w:r>
      <w:r w:rsidR="00FE27F6" w:rsidRPr="00AB5BE8">
        <w:rPr>
          <w:b/>
          <w:bCs/>
          <w:lang w:val="en-GB"/>
        </w:rPr>
        <w:t>P</w:t>
      </w:r>
      <w:r w:rsidR="00E75526" w:rsidRPr="00AB5BE8">
        <w:rPr>
          <w:b/>
          <w:bCs/>
          <w:lang w:val="en-GB"/>
        </w:rPr>
        <w:t xml:space="preserve">urpose </w:t>
      </w:r>
      <w:r w:rsidRPr="00AB5BE8">
        <w:rPr>
          <w:b/>
          <w:bCs/>
          <w:lang w:val="en-GB"/>
        </w:rPr>
        <w:t xml:space="preserve">of the Internal </w:t>
      </w:r>
      <w:r w:rsidR="00596CB6" w:rsidRPr="00AB5BE8">
        <w:rPr>
          <w:b/>
          <w:bCs/>
          <w:lang w:val="en-GB"/>
        </w:rPr>
        <w:t xml:space="preserve">Controls </w:t>
      </w:r>
      <w:r w:rsidRPr="00AB5BE8">
        <w:rPr>
          <w:b/>
          <w:bCs/>
          <w:lang w:val="en-GB"/>
        </w:rPr>
        <w:t>Audit</w:t>
      </w:r>
    </w:p>
    <w:p w14:paraId="1E247170" w14:textId="77777777" w:rsidR="00511D81" w:rsidRPr="00AB5BE8" w:rsidRDefault="00511D81" w:rsidP="006658D9">
      <w:pPr>
        <w:pStyle w:val="Heading1"/>
        <w:keepNext w:val="0"/>
        <w:widowControl w:val="0"/>
        <w:spacing w:line="276" w:lineRule="auto"/>
        <w:jc w:val="both"/>
        <w:rPr>
          <w:b/>
          <w:bCs/>
          <w:lang w:val="en-GB"/>
        </w:rPr>
      </w:pPr>
    </w:p>
    <w:p w14:paraId="7720991F" w14:textId="6D7C8AB1" w:rsidR="00511D81" w:rsidRPr="00AB5BE8" w:rsidRDefault="00511D81" w:rsidP="006658D9">
      <w:pPr>
        <w:pStyle w:val="Heading2"/>
        <w:keepNext w:val="0"/>
        <w:widowControl w:val="0"/>
        <w:spacing w:line="276" w:lineRule="auto"/>
        <w:jc w:val="both"/>
        <w:rPr>
          <w:b w:val="0"/>
        </w:rPr>
      </w:pPr>
      <w:r w:rsidRPr="00AB5BE8">
        <w:t xml:space="preserve">This is an audit of the </w:t>
      </w:r>
      <w:r w:rsidR="007D13FC" w:rsidRPr="00AB5BE8">
        <w:t xml:space="preserve">Embassy’s financial statements which are prepared from Sun System database </w:t>
      </w:r>
      <w:r w:rsidRPr="00AB5BE8">
        <w:t xml:space="preserve">maintained in each of the offices as well as an audit of adherence to </w:t>
      </w:r>
      <w:r w:rsidR="00E61BE0" w:rsidRPr="00AB5BE8">
        <w:t xml:space="preserve">DFA </w:t>
      </w:r>
      <w:r w:rsidR="001A31CE" w:rsidRPr="00AB5BE8">
        <w:t>DC</w:t>
      </w:r>
      <w:r w:rsidR="00CF20D9" w:rsidRPr="00AB5BE8">
        <w:t>A</w:t>
      </w:r>
      <w:r w:rsidR="001A31CE" w:rsidRPr="00AB5BE8">
        <w:t>D</w:t>
      </w:r>
      <w:r w:rsidRPr="00AB5BE8">
        <w:t xml:space="preserve"> policies and procedures as articulated in the Financial Policy</w:t>
      </w:r>
      <w:r w:rsidR="00FE27F6" w:rsidRPr="00AB5BE8">
        <w:t xml:space="preserve"> </w:t>
      </w:r>
      <w:r w:rsidRPr="00AB5BE8">
        <w:t>and Procedures Manual and the Procurement Procedures.</w:t>
      </w:r>
    </w:p>
    <w:p w14:paraId="389F2662" w14:textId="77777777" w:rsidR="00511D81" w:rsidRPr="00AB5BE8" w:rsidRDefault="00511D81" w:rsidP="006658D9">
      <w:pPr>
        <w:widowControl w:val="0"/>
        <w:spacing w:line="276" w:lineRule="auto"/>
        <w:jc w:val="both"/>
      </w:pPr>
    </w:p>
    <w:p w14:paraId="4C905BA3" w14:textId="0FDC4BFA" w:rsidR="00511D81" w:rsidRPr="00AB5BE8" w:rsidRDefault="00511D81" w:rsidP="006658D9">
      <w:pPr>
        <w:pStyle w:val="Heading2"/>
        <w:keepNext w:val="0"/>
        <w:widowControl w:val="0"/>
        <w:spacing w:line="276" w:lineRule="auto"/>
        <w:jc w:val="both"/>
        <w:rPr>
          <w:b w:val="0"/>
        </w:rPr>
      </w:pPr>
      <w:r w:rsidRPr="00AB5BE8">
        <w:rPr>
          <w:b w:val="0"/>
        </w:rPr>
        <w:t>The objective of the audit is to enable the auditor to express a professional opinion on whether the financial statements prepared by the Embassy</w:t>
      </w:r>
      <w:r w:rsidR="00E006DD" w:rsidRPr="00AB5BE8">
        <w:rPr>
          <w:b w:val="0"/>
        </w:rPr>
        <w:t xml:space="preserve"> </w:t>
      </w:r>
      <w:bookmarkStart w:id="0" w:name="OLE_LINK1"/>
      <w:bookmarkStart w:id="1" w:name="OLE_LINK2"/>
      <w:r w:rsidR="00A954DE" w:rsidRPr="00AB5BE8">
        <w:rPr>
          <w:b w:val="0"/>
        </w:rPr>
        <w:t xml:space="preserve">are in compliance </w:t>
      </w:r>
      <w:r w:rsidRPr="00AB5BE8">
        <w:rPr>
          <w:b w:val="0"/>
        </w:rPr>
        <w:t>with the Sun System records</w:t>
      </w:r>
      <w:bookmarkEnd w:id="0"/>
      <w:bookmarkEnd w:id="1"/>
      <w:r w:rsidR="00A954DE" w:rsidRPr="00AB5BE8">
        <w:rPr>
          <w:b w:val="0"/>
        </w:rPr>
        <w:t>, any applicable supporting documentation</w:t>
      </w:r>
      <w:r w:rsidRPr="00AB5BE8">
        <w:rPr>
          <w:b w:val="0"/>
        </w:rPr>
        <w:t xml:space="preserve"> and whether the financial systems </w:t>
      </w:r>
      <w:r w:rsidR="00CE5ED7" w:rsidRPr="00AB5BE8">
        <w:rPr>
          <w:b w:val="0"/>
        </w:rPr>
        <w:t xml:space="preserve">and internal controls </w:t>
      </w:r>
      <w:r w:rsidRPr="00AB5BE8">
        <w:rPr>
          <w:b w:val="0"/>
        </w:rPr>
        <w:t>comply with the Financial Policy and Procedures Manual and the Procurement Procedures.</w:t>
      </w:r>
    </w:p>
    <w:p w14:paraId="5918547B" w14:textId="77777777" w:rsidR="00511D81" w:rsidRPr="00AB5BE8" w:rsidRDefault="00511D81" w:rsidP="006658D9">
      <w:pPr>
        <w:widowControl w:val="0"/>
        <w:spacing w:line="276" w:lineRule="auto"/>
        <w:jc w:val="both"/>
      </w:pPr>
    </w:p>
    <w:p w14:paraId="156DCB7A" w14:textId="29F00393" w:rsidR="00E75526" w:rsidRPr="00AB5BE8" w:rsidRDefault="00E75526" w:rsidP="006658D9">
      <w:pPr>
        <w:pStyle w:val="Heading2"/>
        <w:keepNext w:val="0"/>
        <w:widowControl w:val="0"/>
        <w:spacing w:line="276" w:lineRule="auto"/>
        <w:jc w:val="both"/>
      </w:pPr>
      <w:r w:rsidRPr="00AB5BE8">
        <w:rPr>
          <w:b w:val="0"/>
        </w:rPr>
        <w:t xml:space="preserve">The audit will be performed in accordance with the International Standards on </w:t>
      </w:r>
      <w:r w:rsidR="00FE27F6" w:rsidRPr="00AB5BE8">
        <w:rPr>
          <w:b w:val="0"/>
        </w:rPr>
        <w:t>A</w:t>
      </w:r>
      <w:r w:rsidRPr="00AB5BE8">
        <w:rPr>
          <w:b w:val="0"/>
        </w:rPr>
        <w:t>uditing as promulgated by the International Federation of Accountants and will include such tests and auditing procedures as the auditor considers necessary under the circumstances.</w:t>
      </w:r>
      <w:r w:rsidRPr="00AB5BE8">
        <w:t xml:space="preserve"> The auditor will sign a declaration to confirm compliance with these stipulations and all other provisions of these Terms of Reference. </w:t>
      </w:r>
    </w:p>
    <w:p w14:paraId="66442FF7" w14:textId="77777777" w:rsidR="00FE27F6" w:rsidRPr="00AB5BE8" w:rsidRDefault="00FE27F6" w:rsidP="006658D9">
      <w:pPr>
        <w:widowControl w:val="0"/>
        <w:tabs>
          <w:tab w:val="left" w:pos="-1440"/>
        </w:tabs>
        <w:spacing w:line="276" w:lineRule="auto"/>
        <w:jc w:val="both"/>
      </w:pPr>
    </w:p>
    <w:p w14:paraId="3023C42A" w14:textId="073B4000" w:rsidR="000236C0" w:rsidRPr="00AB5BE8" w:rsidRDefault="00511D81" w:rsidP="006658D9">
      <w:pPr>
        <w:widowControl w:val="0"/>
        <w:tabs>
          <w:tab w:val="left" w:pos="-1440"/>
        </w:tabs>
        <w:spacing w:line="276" w:lineRule="auto"/>
        <w:jc w:val="both"/>
      </w:pPr>
      <w:r w:rsidRPr="00AB5BE8">
        <w:t xml:space="preserve">The audit is conducted </w:t>
      </w:r>
      <w:r w:rsidR="00C4447D" w:rsidRPr="00AB5BE8">
        <w:t>as part of the overall work programme of the Department</w:t>
      </w:r>
      <w:r w:rsidR="00FE27F6" w:rsidRPr="00AB5BE8">
        <w:t>’</w:t>
      </w:r>
      <w:r w:rsidR="00C4447D" w:rsidRPr="00AB5BE8">
        <w:t xml:space="preserve">s Internal Audit function with the objective of providing assurance that the accounts of the Embassy </w:t>
      </w:r>
      <w:r w:rsidR="00775F6E" w:rsidRPr="00AB5BE8">
        <w:t>present fairly the net expenditure of the Embassy for the year and the financial position at the year-end</w:t>
      </w:r>
      <w:r w:rsidR="00775F6E" w:rsidRPr="00AB5BE8" w:rsidDel="00775F6E">
        <w:t xml:space="preserve"> </w:t>
      </w:r>
      <w:r w:rsidR="00C4447D" w:rsidRPr="00AB5BE8">
        <w:t xml:space="preserve">and that internal controls at the Embassy are appropriate and functioning. The audit forms part of the body </w:t>
      </w:r>
      <w:r w:rsidR="00C4447D" w:rsidRPr="00AB5BE8">
        <w:lastRenderedPageBreak/>
        <w:t xml:space="preserve">of work that </w:t>
      </w:r>
      <w:r w:rsidR="00CC5614" w:rsidRPr="00AB5BE8">
        <w:t>the Irish</w:t>
      </w:r>
      <w:r w:rsidRPr="00AB5BE8">
        <w:t xml:space="preserve"> Comptroller and Auditor General</w:t>
      </w:r>
      <w:r w:rsidR="00E75526" w:rsidRPr="00AB5BE8">
        <w:t xml:space="preserve"> </w:t>
      </w:r>
      <w:r w:rsidR="00CC5614" w:rsidRPr="00AB5BE8">
        <w:t>rel</w:t>
      </w:r>
      <w:r w:rsidR="00FE27F6" w:rsidRPr="00AB5BE8">
        <w:t>ies</w:t>
      </w:r>
      <w:r w:rsidR="00E75526" w:rsidRPr="00AB5BE8">
        <w:t xml:space="preserve"> on </w:t>
      </w:r>
      <w:r w:rsidRPr="00AB5BE8">
        <w:t xml:space="preserve">in forming </w:t>
      </w:r>
      <w:r w:rsidR="00E75526" w:rsidRPr="00AB5BE8">
        <w:t xml:space="preserve">his </w:t>
      </w:r>
      <w:r w:rsidR="00CC5614" w:rsidRPr="00AB5BE8">
        <w:t>opinion on</w:t>
      </w:r>
      <w:r w:rsidRPr="00AB5BE8">
        <w:t xml:space="preserve"> the accounts of </w:t>
      </w:r>
      <w:r w:rsidR="00343DBC" w:rsidRPr="00AB5BE8">
        <w:t>DFA</w:t>
      </w:r>
      <w:r w:rsidRPr="00AB5BE8">
        <w:t xml:space="preserve"> as a whole.  All audits are also subject to the scrutiny of the </w:t>
      </w:r>
      <w:r w:rsidR="00E75526" w:rsidRPr="00AB5BE8">
        <w:t xml:space="preserve">independent </w:t>
      </w:r>
      <w:r w:rsidRPr="00AB5BE8">
        <w:t>Audit Committee of the Department of Foreign Affairs.</w:t>
      </w:r>
    </w:p>
    <w:p w14:paraId="6729459D" w14:textId="77777777" w:rsidR="00CC5614" w:rsidRPr="00AB5BE8" w:rsidRDefault="00CC5614" w:rsidP="006658D9">
      <w:pPr>
        <w:widowControl w:val="0"/>
        <w:tabs>
          <w:tab w:val="left" w:pos="-1440"/>
        </w:tabs>
        <w:spacing w:line="276" w:lineRule="auto"/>
        <w:jc w:val="both"/>
      </w:pPr>
    </w:p>
    <w:p w14:paraId="35608761" w14:textId="51D87E60" w:rsidR="00630A72" w:rsidRPr="00AB5BE8" w:rsidRDefault="00630A72" w:rsidP="006658D9">
      <w:pPr>
        <w:pStyle w:val="Heading1"/>
        <w:keepNext w:val="0"/>
        <w:widowControl w:val="0"/>
        <w:spacing w:line="276" w:lineRule="auto"/>
        <w:jc w:val="both"/>
        <w:rPr>
          <w:b/>
          <w:bCs/>
          <w:lang w:val="en-GB"/>
        </w:rPr>
      </w:pPr>
      <w:r w:rsidRPr="00AB5BE8">
        <w:rPr>
          <w:b/>
          <w:bCs/>
          <w:lang w:val="en-GB"/>
        </w:rPr>
        <w:t>3.</w:t>
      </w:r>
      <w:r w:rsidRPr="00AB5BE8">
        <w:rPr>
          <w:b/>
          <w:bCs/>
          <w:lang w:val="en-GB"/>
        </w:rPr>
        <w:tab/>
        <w:t xml:space="preserve">Scope of </w:t>
      </w:r>
      <w:r w:rsidR="00596CB6" w:rsidRPr="00AB5BE8">
        <w:rPr>
          <w:b/>
          <w:bCs/>
          <w:lang w:val="en-GB"/>
        </w:rPr>
        <w:t xml:space="preserve">Internal Controls </w:t>
      </w:r>
      <w:r w:rsidRPr="00AB5BE8">
        <w:rPr>
          <w:b/>
          <w:bCs/>
          <w:lang w:val="en-GB"/>
        </w:rPr>
        <w:t>Audit</w:t>
      </w:r>
    </w:p>
    <w:p w14:paraId="53366AEE" w14:textId="77777777" w:rsidR="00511D81" w:rsidRPr="00AB5BE8" w:rsidRDefault="00511D81" w:rsidP="006658D9">
      <w:pPr>
        <w:pStyle w:val="Heading1"/>
        <w:keepNext w:val="0"/>
        <w:widowControl w:val="0"/>
        <w:spacing w:line="276" w:lineRule="auto"/>
        <w:jc w:val="both"/>
        <w:rPr>
          <w:b/>
          <w:bCs/>
          <w:lang w:val="en-GB"/>
        </w:rPr>
      </w:pPr>
    </w:p>
    <w:p w14:paraId="69B10C5E" w14:textId="7F9D3078" w:rsidR="00511D81" w:rsidRPr="00AB5BE8" w:rsidRDefault="00511D81" w:rsidP="006658D9">
      <w:pPr>
        <w:pStyle w:val="BodyText2"/>
        <w:widowControl w:val="0"/>
        <w:overflowPunct/>
        <w:autoSpaceDE/>
        <w:autoSpaceDN/>
        <w:adjustRightInd/>
        <w:spacing w:line="276" w:lineRule="auto"/>
        <w:textAlignment w:val="auto"/>
        <w:rPr>
          <w:rFonts w:ascii="Times New Roman" w:hAnsi="Times New Roman"/>
        </w:rPr>
      </w:pPr>
      <w:r w:rsidRPr="00AB5BE8">
        <w:rPr>
          <w:rFonts w:ascii="Times New Roman" w:hAnsi="Times New Roman"/>
        </w:rPr>
        <w:t xml:space="preserve">The scope of the Internal </w:t>
      </w:r>
      <w:r w:rsidR="00596CB6" w:rsidRPr="00AB5BE8">
        <w:rPr>
          <w:rFonts w:ascii="Times New Roman" w:hAnsi="Times New Roman"/>
        </w:rPr>
        <w:t xml:space="preserve">Controls </w:t>
      </w:r>
      <w:r w:rsidRPr="00AB5BE8">
        <w:rPr>
          <w:rFonts w:ascii="Times New Roman" w:hAnsi="Times New Roman"/>
        </w:rPr>
        <w:t xml:space="preserve">Audit will be an audit </w:t>
      </w:r>
      <w:r w:rsidR="00CC5614" w:rsidRPr="00AB5BE8">
        <w:rPr>
          <w:rFonts w:ascii="Times New Roman" w:hAnsi="Times New Roman"/>
        </w:rPr>
        <w:t xml:space="preserve">of the Embassy of Ireland </w:t>
      </w:r>
      <w:r w:rsidR="00AB5BE8" w:rsidRPr="00AB5BE8">
        <w:rPr>
          <w:rFonts w:ascii="Times New Roman" w:hAnsi="Times New Roman"/>
        </w:rPr>
        <w:t>in Vietnam</w:t>
      </w:r>
      <w:r w:rsidRPr="00AB5BE8">
        <w:rPr>
          <w:rFonts w:ascii="Times New Roman" w:hAnsi="Times New Roman"/>
        </w:rPr>
        <w:t xml:space="preserve">. The audit is of all transactions recorded on the Sun System for the Embassy from January to December </w:t>
      </w:r>
      <w:r w:rsidR="00AB5BE8">
        <w:rPr>
          <w:rFonts w:ascii="Times New Roman" w:hAnsi="Times New Roman"/>
        </w:rPr>
        <w:t>2021</w:t>
      </w:r>
      <w:r w:rsidR="0083040E" w:rsidRPr="00AB5BE8">
        <w:rPr>
          <w:rFonts w:ascii="Times New Roman" w:hAnsi="Times New Roman"/>
        </w:rPr>
        <w:t>.</w:t>
      </w:r>
      <w:r w:rsidRPr="00AB5BE8">
        <w:rPr>
          <w:rFonts w:ascii="Times New Roman" w:hAnsi="Times New Roman"/>
        </w:rPr>
        <w:t xml:space="preserve"> </w:t>
      </w:r>
      <w:r w:rsidR="0042380E" w:rsidRPr="00AB5BE8">
        <w:rPr>
          <w:rFonts w:ascii="Times New Roman" w:hAnsi="Times New Roman"/>
          <w:lang w:val="en-GB"/>
        </w:rPr>
        <w:t xml:space="preserve">Supporting documentation for </w:t>
      </w:r>
      <w:r w:rsidR="00CE5ED7" w:rsidRPr="00AB5BE8">
        <w:rPr>
          <w:rFonts w:ascii="Times New Roman" w:hAnsi="Times New Roman"/>
          <w:lang w:val="en-GB"/>
        </w:rPr>
        <w:t xml:space="preserve">any </w:t>
      </w:r>
      <w:r w:rsidR="0042380E" w:rsidRPr="00AB5BE8">
        <w:rPr>
          <w:rFonts w:ascii="Times New Roman" w:hAnsi="Times New Roman"/>
          <w:lang w:val="en-GB"/>
        </w:rPr>
        <w:t>sub</w:t>
      </w:r>
      <w:r w:rsidR="00FE27F6" w:rsidRPr="00AB5BE8">
        <w:rPr>
          <w:rFonts w:ascii="Times New Roman" w:hAnsi="Times New Roman"/>
          <w:lang w:val="en-GB"/>
        </w:rPr>
        <w:t>-</w:t>
      </w:r>
      <w:r w:rsidR="0042380E" w:rsidRPr="00AB5BE8">
        <w:rPr>
          <w:rFonts w:ascii="Times New Roman" w:hAnsi="Times New Roman"/>
          <w:lang w:val="en-GB"/>
        </w:rPr>
        <w:t>office transactions may be maintained at that sub</w:t>
      </w:r>
      <w:r w:rsidR="00FE27F6" w:rsidRPr="00AB5BE8">
        <w:rPr>
          <w:rFonts w:ascii="Times New Roman" w:hAnsi="Times New Roman"/>
          <w:lang w:val="en-GB"/>
        </w:rPr>
        <w:t>-</w:t>
      </w:r>
      <w:r w:rsidR="0042380E" w:rsidRPr="00AB5BE8">
        <w:rPr>
          <w:rFonts w:ascii="Times New Roman" w:hAnsi="Times New Roman"/>
          <w:lang w:val="en-GB"/>
        </w:rPr>
        <w:t>office and must be included in the audit.  Any other accounting system maintained by any Irish Aid sub</w:t>
      </w:r>
      <w:r w:rsidR="00FE27F6" w:rsidRPr="00AB5BE8">
        <w:rPr>
          <w:rFonts w:ascii="Times New Roman" w:hAnsi="Times New Roman"/>
          <w:lang w:val="en-GB"/>
        </w:rPr>
        <w:t>-</w:t>
      </w:r>
      <w:r w:rsidR="0042380E" w:rsidRPr="00AB5BE8">
        <w:rPr>
          <w:rFonts w:ascii="Times New Roman" w:hAnsi="Times New Roman"/>
          <w:lang w:val="en-GB"/>
        </w:rPr>
        <w:t xml:space="preserve">office is a memorandum system only and does not reflect the accounts of </w:t>
      </w:r>
      <w:r w:rsidR="00C7555B" w:rsidRPr="00AB5BE8">
        <w:rPr>
          <w:rFonts w:ascii="Times New Roman" w:hAnsi="Times New Roman"/>
          <w:lang w:val="en-GB"/>
        </w:rPr>
        <w:t xml:space="preserve">Embassy </w:t>
      </w:r>
      <w:r w:rsidR="00AB5BE8" w:rsidRPr="00AB5BE8">
        <w:rPr>
          <w:rFonts w:ascii="Times New Roman" w:hAnsi="Times New Roman"/>
          <w:lang w:val="en-GB"/>
        </w:rPr>
        <w:t>in Vietnam</w:t>
      </w:r>
      <w:r w:rsidR="0042380E" w:rsidRPr="00AB5BE8">
        <w:rPr>
          <w:rFonts w:ascii="Times New Roman" w:hAnsi="Times New Roman"/>
          <w:lang w:val="en-GB"/>
        </w:rPr>
        <w:t xml:space="preserve"> to be audited. The audit </w:t>
      </w:r>
      <w:r w:rsidRPr="00AB5BE8">
        <w:rPr>
          <w:rFonts w:ascii="Times New Roman" w:hAnsi="Times New Roman"/>
        </w:rPr>
        <w:t xml:space="preserve">will also include an assessment over the controls in place to monitor </w:t>
      </w:r>
      <w:r w:rsidR="0019733C" w:rsidRPr="00AB5BE8">
        <w:rPr>
          <w:rFonts w:ascii="Times New Roman" w:hAnsi="Times New Roman"/>
        </w:rPr>
        <w:t xml:space="preserve">expenditure, including </w:t>
      </w:r>
      <w:r w:rsidRPr="00AB5BE8">
        <w:rPr>
          <w:rFonts w:ascii="Times New Roman" w:hAnsi="Times New Roman"/>
        </w:rPr>
        <w:t xml:space="preserve">programme grants disbursed to partners during the year. </w:t>
      </w:r>
    </w:p>
    <w:p w14:paraId="48345F2B" w14:textId="77777777" w:rsidR="00511D81" w:rsidRPr="00AB5BE8" w:rsidRDefault="00511D81" w:rsidP="006658D9">
      <w:pPr>
        <w:pStyle w:val="BodyText2"/>
        <w:widowControl w:val="0"/>
        <w:overflowPunct/>
        <w:autoSpaceDE/>
        <w:autoSpaceDN/>
        <w:adjustRightInd/>
        <w:spacing w:line="276" w:lineRule="auto"/>
        <w:textAlignment w:val="auto"/>
        <w:rPr>
          <w:rFonts w:ascii="Times New Roman" w:hAnsi="Times New Roman"/>
        </w:rPr>
      </w:pPr>
    </w:p>
    <w:p w14:paraId="1C33D97A" w14:textId="080ABB42" w:rsidR="00511D81" w:rsidRPr="00AB5BE8" w:rsidRDefault="00B92995" w:rsidP="006658D9">
      <w:pPr>
        <w:pStyle w:val="BodyText2"/>
        <w:widowControl w:val="0"/>
        <w:overflowPunct/>
        <w:autoSpaceDE/>
        <w:autoSpaceDN/>
        <w:adjustRightInd/>
        <w:spacing w:line="276" w:lineRule="auto"/>
        <w:textAlignment w:val="auto"/>
        <w:rPr>
          <w:rFonts w:ascii="Times New Roman" w:hAnsi="Times New Roman"/>
          <w:lang w:val="en-GB"/>
        </w:rPr>
      </w:pPr>
      <w:r w:rsidRPr="00AB5BE8">
        <w:rPr>
          <w:rFonts w:ascii="Times New Roman" w:hAnsi="Times New Roman"/>
        </w:rPr>
        <w:t>The scope includes p</w:t>
      </w:r>
      <w:r w:rsidR="00072CDB" w:rsidRPr="00AB5BE8">
        <w:rPr>
          <w:rFonts w:ascii="Times New Roman" w:hAnsi="Times New Roman"/>
        </w:rPr>
        <w:t>r</w:t>
      </w:r>
      <w:r w:rsidRPr="00AB5BE8">
        <w:rPr>
          <w:rFonts w:ascii="Times New Roman" w:hAnsi="Times New Roman"/>
        </w:rPr>
        <w:t>oper posting and clearing of Balance Sheet Accounts.</w:t>
      </w:r>
    </w:p>
    <w:p w14:paraId="0C2AE388" w14:textId="77777777" w:rsidR="00511D81" w:rsidRPr="00AB5BE8" w:rsidRDefault="00511D81" w:rsidP="006658D9">
      <w:pPr>
        <w:widowControl w:val="0"/>
        <w:spacing w:line="276" w:lineRule="auto"/>
        <w:jc w:val="both"/>
      </w:pPr>
    </w:p>
    <w:p w14:paraId="64679373" w14:textId="4EC5B06E" w:rsidR="00415220" w:rsidRPr="00AB5BE8" w:rsidRDefault="00511D81" w:rsidP="006658D9">
      <w:pPr>
        <w:widowControl w:val="0"/>
        <w:tabs>
          <w:tab w:val="left" w:pos="-1440"/>
        </w:tabs>
        <w:spacing w:line="276" w:lineRule="auto"/>
        <w:jc w:val="both"/>
      </w:pPr>
      <w:r w:rsidRPr="00AB5BE8">
        <w:t>Any</w:t>
      </w:r>
      <w:r w:rsidR="001D179E" w:rsidRPr="00AB5BE8">
        <w:t xml:space="preserve"> unadjusted</w:t>
      </w:r>
      <w:r w:rsidRPr="00AB5BE8">
        <w:t xml:space="preserve"> </w:t>
      </w:r>
      <w:r w:rsidRPr="00AB5BE8">
        <w:rPr>
          <w:b/>
        </w:rPr>
        <w:t>material</w:t>
      </w:r>
      <w:r w:rsidRPr="00AB5BE8">
        <w:t xml:space="preserve"> variance </w:t>
      </w:r>
      <w:r w:rsidR="00562D2F" w:rsidRPr="00AB5BE8">
        <w:t xml:space="preserve">(&gt; 3% of total </w:t>
      </w:r>
      <w:r w:rsidR="00C52241" w:rsidRPr="00AB5BE8">
        <w:t xml:space="preserve">Embassy </w:t>
      </w:r>
      <w:r w:rsidR="00562D2F" w:rsidRPr="00AB5BE8">
        <w:t xml:space="preserve">expenditure) </w:t>
      </w:r>
      <w:r w:rsidRPr="00AB5BE8">
        <w:t xml:space="preserve">from Sun System and/or the </w:t>
      </w:r>
      <w:r w:rsidR="001D179E" w:rsidRPr="00AB5BE8">
        <w:t xml:space="preserve">Financial </w:t>
      </w:r>
      <w:r w:rsidRPr="00AB5BE8">
        <w:t>Policy and Procedures Manual and/or the Procurement Procedures</w:t>
      </w:r>
      <w:r w:rsidR="00E006DD" w:rsidRPr="00AB5BE8">
        <w:t xml:space="preserve"> which impacts on the </w:t>
      </w:r>
      <w:r w:rsidR="001D179E" w:rsidRPr="00AB5BE8">
        <w:t>accuracy</w:t>
      </w:r>
      <w:r w:rsidR="00E006DD" w:rsidRPr="00AB5BE8">
        <w:t xml:space="preserve"> of the financial position as presented in the financial statements</w:t>
      </w:r>
      <w:r w:rsidRPr="00AB5BE8">
        <w:t xml:space="preserve"> will be reported in the opinion of the auditors.  Any </w:t>
      </w:r>
      <w:r w:rsidR="00DF25D7" w:rsidRPr="00AB5BE8">
        <w:t>non-material</w:t>
      </w:r>
      <w:r w:rsidRPr="00AB5BE8">
        <w:t xml:space="preserve"> issue will be reported in the management letter.  The level of materiality for a particular audit shall be as deemed reasonable by the auditors in the particular circumstances.  However, any disagreement arising between the auditor and </w:t>
      </w:r>
      <w:r w:rsidR="00BD521E" w:rsidRPr="00AB5BE8">
        <w:t>Embassy of Ireland</w:t>
      </w:r>
      <w:r w:rsidRPr="00AB5BE8">
        <w:t xml:space="preserve"> on the materiality of a particular finding must be discussed with</w:t>
      </w:r>
      <w:r w:rsidR="00F17FEE" w:rsidRPr="00AB5BE8">
        <w:t xml:space="preserve"> the</w:t>
      </w:r>
      <w:r w:rsidRPr="00AB5BE8">
        <w:t xml:space="preserve"> </w:t>
      </w:r>
      <w:r w:rsidR="00E006DD" w:rsidRPr="00AB5BE8">
        <w:t xml:space="preserve">Department’s </w:t>
      </w:r>
      <w:r w:rsidRPr="00AB5BE8">
        <w:t>Evaluation and Audit Unit.</w:t>
      </w:r>
      <w:r w:rsidR="00B33711" w:rsidRPr="00AB5BE8">
        <w:t xml:space="preserve"> </w:t>
      </w:r>
      <w:r w:rsidR="00B33711" w:rsidRPr="00AB5BE8">
        <w:rPr>
          <w:b/>
        </w:rPr>
        <w:t>Without limiting the scope of audit</w:t>
      </w:r>
      <w:r w:rsidR="008C3524" w:rsidRPr="00AB5BE8">
        <w:rPr>
          <w:b/>
        </w:rPr>
        <w:t xml:space="preserve"> special attention for the </w:t>
      </w:r>
      <w:r w:rsidR="00AB5BE8">
        <w:rPr>
          <w:b/>
        </w:rPr>
        <w:t>2021</w:t>
      </w:r>
      <w:r w:rsidR="008C3524" w:rsidRPr="00AB5BE8">
        <w:rPr>
          <w:b/>
        </w:rPr>
        <w:t xml:space="preserve"> audit should be </w:t>
      </w:r>
      <w:r w:rsidR="002E130B" w:rsidRPr="00AB5BE8">
        <w:rPr>
          <w:b/>
        </w:rPr>
        <w:t xml:space="preserve">given </w:t>
      </w:r>
      <w:r w:rsidR="008C3524" w:rsidRPr="00AB5BE8">
        <w:rPr>
          <w:b/>
        </w:rPr>
        <w:t>to</w:t>
      </w:r>
      <w:r w:rsidR="00415220" w:rsidRPr="00AB5BE8">
        <w:t xml:space="preserve"> </w:t>
      </w:r>
      <w:r w:rsidR="00DD09F4">
        <w:t>t</w:t>
      </w:r>
      <w:r w:rsidR="00DD09F4" w:rsidRPr="00DD09F4">
        <w:t>he impact of Covid-19 pandemic on the control environment</w:t>
      </w:r>
      <w:r w:rsidR="00DD09F4">
        <w:t>.</w:t>
      </w:r>
      <w:r w:rsidR="00DD09F4" w:rsidRPr="00DD09F4">
        <w:t xml:space="preserve"> </w:t>
      </w:r>
    </w:p>
    <w:p w14:paraId="749081B5" w14:textId="77777777" w:rsidR="00D0094B" w:rsidRPr="00AB5BE8" w:rsidRDefault="00D0094B" w:rsidP="006658D9">
      <w:pPr>
        <w:widowControl w:val="0"/>
        <w:tabs>
          <w:tab w:val="left" w:pos="-1440"/>
        </w:tabs>
        <w:spacing w:line="276" w:lineRule="auto"/>
        <w:jc w:val="both"/>
      </w:pPr>
    </w:p>
    <w:p w14:paraId="61DD2BA4" w14:textId="1660E5CD" w:rsidR="00511D81" w:rsidRPr="00AB5BE8" w:rsidRDefault="00511D81" w:rsidP="006658D9">
      <w:pPr>
        <w:widowControl w:val="0"/>
        <w:tabs>
          <w:tab w:val="left" w:pos="-1440"/>
        </w:tabs>
        <w:spacing w:line="276" w:lineRule="auto"/>
        <w:jc w:val="both"/>
      </w:pPr>
      <w:r w:rsidRPr="00AB5BE8">
        <w:t>I</w:t>
      </w:r>
      <w:r w:rsidR="008C3524" w:rsidRPr="00AB5BE8">
        <w:t>n addition</w:t>
      </w:r>
      <w:r w:rsidR="00502EE7" w:rsidRPr="00AB5BE8">
        <w:t xml:space="preserve"> the auditors annually should </w:t>
      </w:r>
      <w:r w:rsidR="0019733C" w:rsidRPr="00AB5BE8">
        <w:rPr>
          <w:b/>
          <w:i/>
        </w:rPr>
        <w:t>specifically</w:t>
      </w:r>
      <w:r w:rsidR="0019733C" w:rsidRPr="00AB5BE8">
        <w:t xml:space="preserve"> confirm </w:t>
      </w:r>
      <w:r w:rsidR="00DD56B0" w:rsidRPr="00AB5BE8">
        <w:t>that:</w:t>
      </w:r>
    </w:p>
    <w:p w14:paraId="79733E09" w14:textId="77777777" w:rsidR="006658D9" w:rsidRPr="00AB5BE8" w:rsidRDefault="006658D9" w:rsidP="006658D9">
      <w:pPr>
        <w:widowControl w:val="0"/>
        <w:tabs>
          <w:tab w:val="left" w:pos="-1440"/>
        </w:tabs>
        <w:spacing w:line="276" w:lineRule="auto"/>
        <w:jc w:val="both"/>
      </w:pPr>
    </w:p>
    <w:p w14:paraId="7CE02836" w14:textId="0196AB09" w:rsidR="00511D81" w:rsidRPr="00AB5BE8" w:rsidRDefault="00421D00" w:rsidP="006658D9">
      <w:pPr>
        <w:widowControl w:val="0"/>
        <w:numPr>
          <w:ilvl w:val="0"/>
          <w:numId w:val="1"/>
        </w:numPr>
        <w:spacing w:line="276" w:lineRule="auto"/>
        <w:jc w:val="both"/>
      </w:pPr>
      <w:r w:rsidRPr="00AB5BE8">
        <w:t xml:space="preserve">Department of Foreign Affairs </w:t>
      </w:r>
      <w:r w:rsidR="00511D81" w:rsidRPr="00AB5BE8">
        <w:t>funds have been used with due attention to efficiency and economy, and only for the purposes for which funding was provided.</w:t>
      </w:r>
    </w:p>
    <w:p w14:paraId="3E73A690" w14:textId="77777777" w:rsidR="00511D81" w:rsidRPr="00AB5BE8" w:rsidRDefault="00511D81" w:rsidP="006658D9">
      <w:pPr>
        <w:widowControl w:val="0"/>
        <w:spacing w:line="276" w:lineRule="auto"/>
        <w:jc w:val="both"/>
      </w:pPr>
    </w:p>
    <w:p w14:paraId="75C9C165" w14:textId="0C2C19EA" w:rsidR="00511D81" w:rsidRPr="00AB5BE8" w:rsidRDefault="00511D81" w:rsidP="006658D9">
      <w:pPr>
        <w:widowControl w:val="0"/>
        <w:numPr>
          <w:ilvl w:val="0"/>
          <w:numId w:val="1"/>
        </w:numPr>
        <w:spacing w:line="276" w:lineRule="auto"/>
        <w:jc w:val="both"/>
      </w:pPr>
      <w:r w:rsidRPr="00AB5BE8">
        <w:t xml:space="preserve">Bank accounts maintained for </w:t>
      </w:r>
      <w:r w:rsidR="007D13FC" w:rsidRPr="00AB5BE8">
        <w:t>DFA</w:t>
      </w:r>
      <w:r w:rsidRPr="00AB5BE8">
        <w:t xml:space="preserve"> funds have not become overdrawn during the accounting period.</w:t>
      </w:r>
    </w:p>
    <w:p w14:paraId="580D2CC9" w14:textId="77777777" w:rsidR="00511D81" w:rsidRPr="00AB5BE8" w:rsidRDefault="00511D81" w:rsidP="006658D9">
      <w:pPr>
        <w:widowControl w:val="0"/>
        <w:spacing w:line="276" w:lineRule="auto"/>
        <w:jc w:val="both"/>
      </w:pPr>
    </w:p>
    <w:p w14:paraId="0C7C06D8" w14:textId="12EAEED8" w:rsidR="00511D81" w:rsidRPr="00AB5BE8" w:rsidRDefault="00511D81" w:rsidP="006658D9">
      <w:pPr>
        <w:widowControl w:val="0"/>
        <w:numPr>
          <w:ilvl w:val="0"/>
          <w:numId w:val="1"/>
        </w:numPr>
        <w:spacing w:line="276" w:lineRule="auto"/>
        <w:jc w:val="both"/>
      </w:pPr>
      <w:r w:rsidRPr="00AB5BE8">
        <w:t xml:space="preserve">Goods and services have been procured in accordance with </w:t>
      </w:r>
      <w:r w:rsidR="007D13FC" w:rsidRPr="00AB5BE8">
        <w:t>DFA</w:t>
      </w:r>
      <w:r w:rsidRPr="00AB5BE8">
        <w:t>’s Procurement Regulations.</w:t>
      </w:r>
    </w:p>
    <w:p w14:paraId="4620A9AD" w14:textId="77777777" w:rsidR="00421D00" w:rsidRPr="00AB5BE8" w:rsidRDefault="00421D00" w:rsidP="006658D9">
      <w:pPr>
        <w:pStyle w:val="ListParagraph"/>
        <w:widowControl w:val="0"/>
        <w:spacing w:line="276" w:lineRule="auto"/>
      </w:pPr>
    </w:p>
    <w:p w14:paraId="6E1A3BCB" w14:textId="77777777" w:rsidR="00421D00" w:rsidRPr="00AB5BE8" w:rsidRDefault="00421D00" w:rsidP="006658D9">
      <w:pPr>
        <w:widowControl w:val="0"/>
        <w:numPr>
          <w:ilvl w:val="0"/>
          <w:numId w:val="1"/>
        </w:numPr>
        <w:spacing w:line="276" w:lineRule="auto"/>
        <w:jc w:val="both"/>
      </w:pPr>
      <w:r w:rsidRPr="00AB5BE8">
        <w:t>Compliance with procurement policies and procedures, with particular emphasis on tendering procedures, contract issue, contract registration and the correct application of the awarded contract.</w:t>
      </w:r>
    </w:p>
    <w:p w14:paraId="0D1F4E8F" w14:textId="77777777" w:rsidR="00511D81" w:rsidRPr="00AB5BE8" w:rsidRDefault="00511D81" w:rsidP="006658D9">
      <w:pPr>
        <w:widowControl w:val="0"/>
        <w:spacing w:line="276" w:lineRule="auto"/>
        <w:jc w:val="both"/>
      </w:pPr>
    </w:p>
    <w:p w14:paraId="05157F5F" w14:textId="7F36F246" w:rsidR="00511D81" w:rsidRPr="00AB5BE8" w:rsidRDefault="00883130" w:rsidP="006658D9">
      <w:pPr>
        <w:widowControl w:val="0"/>
        <w:numPr>
          <w:ilvl w:val="0"/>
          <w:numId w:val="1"/>
        </w:numPr>
        <w:spacing w:line="276" w:lineRule="auto"/>
        <w:ind w:left="357" w:hanging="357"/>
        <w:jc w:val="both"/>
      </w:pPr>
      <w:r w:rsidRPr="00AB5BE8">
        <w:lastRenderedPageBreak/>
        <w:t xml:space="preserve">Transactions are processed and recorded in accordance with the Financial Policy and Procedures manual, with particular emphasis on </w:t>
      </w:r>
      <w:r w:rsidR="00511D81" w:rsidRPr="00AB5BE8">
        <w:t xml:space="preserve">authority levels, accounting records and supporting documentation, separation of duties. </w:t>
      </w:r>
    </w:p>
    <w:p w14:paraId="24C41490" w14:textId="77777777" w:rsidR="00511D81" w:rsidRPr="00AB5BE8" w:rsidRDefault="00511D81" w:rsidP="006658D9">
      <w:pPr>
        <w:pStyle w:val="ListParagraph"/>
        <w:widowControl w:val="0"/>
        <w:spacing w:line="276" w:lineRule="auto"/>
      </w:pPr>
    </w:p>
    <w:p w14:paraId="1155A2DF" w14:textId="6E5E9B33" w:rsidR="00E006DD" w:rsidRPr="00AB5BE8" w:rsidRDefault="00FE27F6" w:rsidP="006658D9">
      <w:pPr>
        <w:widowControl w:val="0"/>
        <w:numPr>
          <w:ilvl w:val="0"/>
          <w:numId w:val="1"/>
        </w:numPr>
        <w:spacing w:line="276" w:lineRule="auto"/>
        <w:jc w:val="both"/>
      </w:pPr>
      <w:r w:rsidRPr="00AB5BE8">
        <w:t>T</w:t>
      </w:r>
      <w:r w:rsidR="0019733C" w:rsidRPr="00AB5BE8">
        <w:t>here is c</w:t>
      </w:r>
      <w:r w:rsidR="00E006DD" w:rsidRPr="00AB5BE8">
        <w:t xml:space="preserve">ompliance with the local regulatory system, with particular emphasis </w:t>
      </w:r>
      <w:r w:rsidR="002E130B" w:rsidRPr="00AB5BE8">
        <w:t xml:space="preserve">on </w:t>
      </w:r>
      <w:r w:rsidR="00E006DD" w:rsidRPr="00AB5BE8">
        <w:t xml:space="preserve">payroll taxes, </w:t>
      </w:r>
      <w:r w:rsidR="002E130B" w:rsidRPr="00AB5BE8">
        <w:t xml:space="preserve">social security taxes/contributions, statutory </w:t>
      </w:r>
      <w:r w:rsidR="00E006DD" w:rsidRPr="00AB5BE8">
        <w:t xml:space="preserve">pension </w:t>
      </w:r>
      <w:r w:rsidR="002E130B" w:rsidRPr="00AB5BE8">
        <w:t>contributions/</w:t>
      </w:r>
      <w:r w:rsidR="00E006DD" w:rsidRPr="00AB5BE8">
        <w:t>liabilities</w:t>
      </w:r>
      <w:r w:rsidR="00835576" w:rsidRPr="00AB5BE8">
        <w:t xml:space="preserve">, withholding tax, </w:t>
      </w:r>
      <w:r w:rsidR="00E006DD" w:rsidRPr="00AB5BE8">
        <w:t>VAT</w:t>
      </w:r>
      <w:r w:rsidR="002E130B" w:rsidRPr="00AB5BE8">
        <w:t xml:space="preserve"> or other sales taxes</w:t>
      </w:r>
      <w:r w:rsidR="00835576" w:rsidRPr="00AB5BE8">
        <w:t xml:space="preserve"> and any other applicable taxes </w:t>
      </w:r>
      <w:r w:rsidR="002E130B" w:rsidRPr="00AB5BE8">
        <w:t>being properly applied and up to date</w:t>
      </w:r>
      <w:r w:rsidR="00E006DD" w:rsidRPr="00AB5BE8">
        <w:t>;</w:t>
      </w:r>
    </w:p>
    <w:p w14:paraId="1D55EE3A" w14:textId="77777777" w:rsidR="00E006DD" w:rsidRPr="00AB5BE8" w:rsidRDefault="00E006DD" w:rsidP="006658D9">
      <w:pPr>
        <w:pStyle w:val="ListParagraph"/>
        <w:widowControl w:val="0"/>
        <w:spacing w:line="276" w:lineRule="auto"/>
      </w:pPr>
    </w:p>
    <w:p w14:paraId="04A0D6CE" w14:textId="427AE31A" w:rsidR="00511D81" w:rsidRPr="00AB5BE8" w:rsidRDefault="00511D81" w:rsidP="006658D9">
      <w:pPr>
        <w:widowControl w:val="0"/>
        <w:numPr>
          <w:ilvl w:val="0"/>
          <w:numId w:val="1"/>
        </w:numPr>
        <w:spacing w:line="276" w:lineRule="auto"/>
        <w:ind w:left="357" w:hanging="357"/>
        <w:jc w:val="both"/>
      </w:pPr>
      <w:r w:rsidRPr="00AB5BE8">
        <w:t>There is an effective system of internal controls</w:t>
      </w:r>
      <w:r w:rsidR="00D30ED0" w:rsidRPr="00AB5BE8">
        <w:t xml:space="preserve"> in place to prevent, or detect and correct, errors, misstatements and misappropriations. This includes</w:t>
      </w:r>
      <w:r w:rsidR="00883130" w:rsidRPr="00AB5BE8">
        <w:t xml:space="preserve"> ensuring that </w:t>
      </w:r>
      <w:r w:rsidR="00611A61" w:rsidRPr="00AB5BE8">
        <w:t>g</w:t>
      </w:r>
      <w:r w:rsidR="00883130" w:rsidRPr="00AB5BE8">
        <w:t xml:space="preserve">rant </w:t>
      </w:r>
      <w:r w:rsidR="00611A61" w:rsidRPr="00AB5BE8">
        <w:t>p</w:t>
      </w:r>
      <w:r w:rsidR="00883130" w:rsidRPr="00AB5BE8">
        <w:t>ayments are processed in accordance with the Financial Policy &amp; Procedures Manual</w:t>
      </w:r>
      <w:r w:rsidR="00FE27F6" w:rsidRPr="00AB5BE8">
        <w:t>.</w:t>
      </w:r>
    </w:p>
    <w:p w14:paraId="3D5F0737" w14:textId="77777777" w:rsidR="00562D2F" w:rsidRPr="00AB5BE8" w:rsidRDefault="00562D2F" w:rsidP="006658D9">
      <w:pPr>
        <w:pStyle w:val="ListParagraph"/>
        <w:widowControl w:val="0"/>
        <w:spacing w:line="276" w:lineRule="auto"/>
      </w:pPr>
    </w:p>
    <w:p w14:paraId="2D99921F" w14:textId="5C3E4BD0" w:rsidR="00E85AF3" w:rsidRPr="00AB5BE8" w:rsidRDefault="00562D2F" w:rsidP="006658D9">
      <w:pPr>
        <w:widowControl w:val="0"/>
        <w:numPr>
          <w:ilvl w:val="0"/>
          <w:numId w:val="1"/>
        </w:numPr>
        <w:spacing w:line="276" w:lineRule="auto"/>
        <w:ind w:left="357" w:hanging="357"/>
        <w:jc w:val="both"/>
      </w:pPr>
      <w:r w:rsidRPr="00AB5BE8">
        <w:t>All grant payments have been made in compliance with the appraisal, approval and authorisation requirements as set out in</w:t>
      </w:r>
      <w:r w:rsidR="00636D7B" w:rsidRPr="00AB5BE8">
        <w:t xml:space="preserve"> the Financial Policy &amp; Procedures Manual</w:t>
      </w:r>
      <w:r w:rsidR="00C7555B" w:rsidRPr="00AB5BE8">
        <w:t>,</w:t>
      </w:r>
      <w:r w:rsidRPr="00AB5BE8">
        <w:t xml:space="preserve"> </w:t>
      </w:r>
      <w:r w:rsidR="004D6FC5" w:rsidRPr="00AB5BE8">
        <w:t xml:space="preserve">and </w:t>
      </w:r>
      <w:r w:rsidRPr="00AB5BE8">
        <w:t>the Grant Management Standard</w:t>
      </w:r>
      <w:r w:rsidR="00E85AF3" w:rsidRPr="00AB5BE8">
        <w:t>, they were correctly received by the partner and there is appropriate confirmation of same on file</w:t>
      </w:r>
      <w:r w:rsidR="006B5138" w:rsidRPr="00AB5BE8">
        <w:t>.</w:t>
      </w:r>
    </w:p>
    <w:p w14:paraId="72DF3E42" w14:textId="77777777" w:rsidR="00006B61" w:rsidRPr="00AB5BE8" w:rsidRDefault="00006B61" w:rsidP="00484365">
      <w:pPr>
        <w:pStyle w:val="ListParagraph"/>
      </w:pPr>
    </w:p>
    <w:p w14:paraId="5CEF5496" w14:textId="56D44331" w:rsidR="00006B61" w:rsidRPr="00AB5BE8" w:rsidRDefault="00581571" w:rsidP="006658D9">
      <w:pPr>
        <w:widowControl w:val="0"/>
        <w:numPr>
          <w:ilvl w:val="0"/>
          <w:numId w:val="1"/>
        </w:numPr>
        <w:spacing w:line="276" w:lineRule="auto"/>
        <w:ind w:left="357" w:hanging="357"/>
        <w:jc w:val="both"/>
      </w:pPr>
      <w:r w:rsidRPr="00AB5BE8">
        <w:t>The Embassy has in place a “grant tracking mechanism” as required by the Sta</w:t>
      </w:r>
      <w:r w:rsidR="00006B61" w:rsidRPr="00AB5BE8">
        <w:t xml:space="preserve">ndard Approach to Grant Management and </w:t>
      </w:r>
      <w:r w:rsidRPr="00AB5BE8">
        <w:t>that this</w:t>
      </w:r>
      <w:r w:rsidR="0021597C" w:rsidRPr="00AB5BE8">
        <w:t xml:space="preserve"> must</w:t>
      </w:r>
      <w:r w:rsidR="00484365" w:rsidRPr="00AB5BE8">
        <w:t xml:space="preserve"> </w:t>
      </w:r>
      <w:r w:rsidR="0021597C" w:rsidRPr="00AB5BE8">
        <w:t>be</w:t>
      </w:r>
      <w:r w:rsidRPr="00AB5BE8">
        <w:t xml:space="preserve"> completed and kept up to date</w:t>
      </w:r>
      <w:r w:rsidR="00006B61" w:rsidRPr="00AB5BE8">
        <w:t>.</w:t>
      </w:r>
    </w:p>
    <w:p w14:paraId="295D4500" w14:textId="77777777" w:rsidR="00511D81" w:rsidRPr="00AB5BE8" w:rsidRDefault="00511D81" w:rsidP="006658D9">
      <w:pPr>
        <w:widowControl w:val="0"/>
        <w:spacing w:line="276" w:lineRule="auto"/>
        <w:ind w:left="357" w:hanging="357"/>
        <w:jc w:val="both"/>
      </w:pPr>
    </w:p>
    <w:p w14:paraId="7A2CD242" w14:textId="1CF6F6E6" w:rsidR="00503330" w:rsidRPr="00AB5BE8" w:rsidRDefault="00D30ED0" w:rsidP="006658D9">
      <w:pPr>
        <w:pStyle w:val="ListParagraph"/>
        <w:widowControl w:val="0"/>
        <w:numPr>
          <w:ilvl w:val="0"/>
          <w:numId w:val="1"/>
        </w:numPr>
        <w:spacing w:line="276" w:lineRule="auto"/>
        <w:jc w:val="both"/>
      </w:pPr>
      <w:r w:rsidRPr="00AB5BE8">
        <w:t xml:space="preserve">Assessment of risks and </w:t>
      </w:r>
      <w:r w:rsidR="00C7555B" w:rsidRPr="00AB5BE8">
        <w:t>the Embassy</w:t>
      </w:r>
      <w:r w:rsidRPr="00AB5BE8">
        <w:t xml:space="preserve">’s risk monitoring system to </w:t>
      </w:r>
      <w:r w:rsidR="00E034E1" w:rsidRPr="00AB5BE8">
        <w:t xml:space="preserve">ensure </w:t>
      </w:r>
      <w:r w:rsidRPr="00AB5BE8">
        <w:t>funds are used for intended purposes</w:t>
      </w:r>
      <w:r w:rsidR="001B5922" w:rsidRPr="00AB5BE8">
        <w:t xml:space="preserve"> and that the risk of fraud is minimised</w:t>
      </w:r>
    </w:p>
    <w:p w14:paraId="248B3633" w14:textId="77777777" w:rsidR="00D30ED0" w:rsidRPr="00AB5BE8" w:rsidRDefault="00D30ED0" w:rsidP="006658D9">
      <w:pPr>
        <w:widowControl w:val="0"/>
        <w:spacing w:line="276" w:lineRule="auto"/>
        <w:ind w:left="357" w:hanging="357"/>
        <w:jc w:val="both"/>
      </w:pPr>
    </w:p>
    <w:p w14:paraId="3E556BFA" w14:textId="68E1321D" w:rsidR="00511D81" w:rsidRPr="00AB5BE8" w:rsidRDefault="00511D81" w:rsidP="006658D9">
      <w:pPr>
        <w:widowControl w:val="0"/>
        <w:numPr>
          <w:ilvl w:val="0"/>
          <w:numId w:val="1"/>
        </w:numPr>
        <w:spacing w:line="276" w:lineRule="auto"/>
        <w:ind w:left="357" w:hanging="357"/>
        <w:jc w:val="both"/>
      </w:pPr>
      <w:r w:rsidRPr="00AB5BE8">
        <w:t xml:space="preserve">The financial statements have been prepared in the format required by </w:t>
      </w:r>
      <w:r w:rsidR="00D217E5" w:rsidRPr="00AB5BE8">
        <w:t>DC</w:t>
      </w:r>
      <w:r w:rsidR="00CF20D9" w:rsidRPr="00AB5BE8">
        <w:t>A</w:t>
      </w:r>
      <w:r w:rsidR="00D217E5" w:rsidRPr="00AB5BE8">
        <w:t>D</w:t>
      </w:r>
      <w:r w:rsidRPr="00AB5BE8">
        <w:t>.</w:t>
      </w:r>
    </w:p>
    <w:p w14:paraId="6E1C2923" w14:textId="77777777" w:rsidR="00511D81" w:rsidRPr="00AB5BE8" w:rsidRDefault="00511D81" w:rsidP="006658D9">
      <w:pPr>
        <w:widowControl w:val="0"/>
        <w:spacing w:line="276" w:lineRule="auto"/>
        <w:ind w:left="357" w:hanging="357"/>
        <w:jc w:val="both"/>
      </w:pPr>
    </w:p>
    <w:p w14:paraId="49632351" w14:textId="77777777" w:rsidR="00511D81" w:rsidRPr="00AB5BE8" w:rsidRDefault="00511D81" w:rsidP="006658D9">
      <w:pPr>
        <w:widowControl w:val="0"/>
        <w:numPr>
          <w:ilvl w:val="0"/>
          <w:numId w:val="1"/>
        </w:numPr>
        <w:spacing w:line="276" w:lineRule="auto"/>
        <w:ind w:left="357" w:hanging="357"/>
        <w:jc w:val="both"/>
      </w:pPr>
      <w:r w:rsidRPr="00AB5BE8">
        <w:t xml:space="preserve">Embassy consular receipts are reconciled to bank lodgements and to the records of the number of visas and passports issued and agreed to reports sent to Ireland. </w:t>
      </w:r>
    </w:p>
    <w:p w14:paraId="22A1B34B" w14:textId="77777777" w:rsidR="00421D00" w:rsidRPr="00AB5BE8" w:rsidRDefault="00421D00" w:rsidP="006658D9">
      <w:pPr>
        <w:pStyle w:val="ListParagraph"/>
        <w:widowControl w:val="0"/>
        <w:spacing w:line="276" w:lineRule="auto"/>
      </w:pPr>
    </w:p>
    <w:p w14:paraId="30680343" w14:textId="77777777" w:rsidR="00421D00" w:rsidRPr="00AB5BE8" w:rsidRDefault="00421D00" w:rsidP="006658D9">
      <w:pPr>
        <w:widowControl w:val="0"/>
        <w:numPr>
          <w:ilvl w:val="0"/>
          <w:numId w:val="1"/>
        </w:numPr>
        <w:spacing w:line="276" w:lineRule="auto"/>
        <w:jc w:val="both"/>
      </w:pPr>
      <w:r w:rsidRPr="00AB5BE8">
        <w:t>Visa sticker reconciliations are completed monthly and returned to Ireland,</w:t>
      </w:r>
    </w:p>
    <w:p w14:paraId="2151F1F7" w14:textId="77777777" w:rsidR="00421D00" w:rsidRPr="00AB5BE8" w:rsidRDefault="00421D00" w:rsidP="006658D9">
      <w:pPr>
        <w:pStyle w:val="ListParagraph"/>
        <w:widowControl w:val="0"/>
        <w:spacing w:line="276" w:lineRule="auto"/>
      </w:pPr>
    </w:p>
    <w:p w14:paraId="5FBC554A" w14:textId="257F7642" w:rsidR="00421D00" w:rsidRPr="00AB5BE8" w:rsidRDefault="00421D00" w:rsidP="006658D9">
      <w:pPr>
        <w:widowControl w:val="0"/>
        <w:numPr>
          <w:ilvl w:val="0"/>
          <w:numId w:val="1"/>
        </w:numPr>
        <w:spacing w:line="276" w:lineRule="auto"/>
        <w:jc w:val="both"/>
      </w:pPr>
      <w:r w:rsidRPr="00AB5BE8">
        <w:t>All visa stickers, passports, emergency passports, and emergency travel documents are securely stored and adequate procedures operate to maintain their safe custody and authorise their appropriate use.</w:t>
      </w:r>
    </w:p>
    <w:p w14:paraId="7B4EC126" w14:textId="77777777" w:rsidR="00511D81" w:rsidRPr="00AB5BE8" w:rsidRDefault="00511D81" w:rsidP="006658D9">
      <w:pPr>
        <w:widowControl w:val="0"/>
        <w:spacing w:line="276" w:lineRule="auto"/>
        <w:jc w:val="both"/>
      </w:pPr>
    </w:p>
    <w:p w14:paraId="1754D022" w14:textId="7FD7BEA9" w:rsidR="00511D81" w:rsidRPr="00AB5BE8" w:rsidRDefault="00511D81" w:rsidP="006658D9">
      <w:pPr>
        <w:widowControl w:val="0"/>
        <w:numPr>
          <w:ilvl w:val="0"/>
          <w:numId w:val="1"/>
        </w:numPr>
        <w:spacing w:line="276" w:lineRule="auto"/>
        <w:jc w:val="both"/>
      </w:pPr>
      <w:r w:rsidRPr="00AB5BE8">
        <w:t xml:space="preserve">Supporting documentation for any fixed asset (under the cash accounting system they are expensed in the year) transactions in the year are adequate and that the fixed asset </w:t>
      </w:r>
      <w:r w:rsidR="00C808B8" w:rsidRPr="00AB5BE8">
        <w:t xml:space="preserve">and inventory </w:t>
      </w:r>
      <w:r w:rsidRPr="00AB5BE8">
        <w:t>register</w:t>
      </w:r>
      <w:r w:rsidR="00C808B8" w:rsidRPr="00AB5BE8">
        <w:t>s</w:t>
      </w:r>
      <w:r w:rsidRPr="00AB5BE8">
        <w:t xml:space="preserve"> ha</w:t>
      </w:r>
      <w:r w:rsidR="00C808B8" w:rsidRPr="00AB5BE8">
        <w:t>ve</w:t>
      </w:r>
      <w:r w:rsidRPr="00AB5BE8">
        <w:t xml:space="preserve"> been adequately maintained.</w:t>
      </w:r>
    </w:p>
    <w:p w14:paraId="2BC16F9C" w14:textId="77777777" w:rsidR="00511D81" w:rsidRPr="00AB5BE8" w:rsidRDefault="00511D81" w:rsidP="006658D9">
      <w:pPr>
        <w:widowControl w:val="0"/>
        <w:spacing w:line="276" w:lineRule="auto"/>
        <w:jc w:val="both"/>
      </w:pPr>
    </w:p>
    <w:p w14:paraId="36E3838C" w14:textId="001D1F6C" w:rsidR="00511D81" w:rsidRPr="00AB5BE8" w:rsidRDefault="00511D81" w:rsidP="006658D9">
      <w:pPr>
        <w:widowControl w:val="0"/>
        <w:numPr>
          <w:ilvl w:val="0"/>
          <w:numId w:val="1"/>
        </w:numPr>
        <w:spacing w:line="276" w:lineRule="auto"/>
        <w:jc w:val="both"/>
      </w:pPr>
      <w:r w:rsidRPr="00AB5BE8">
        <w:t>All banks that have processed transactions on behalf of</w:t>
      </w:r>
      <w:r w:rsidR="00883130" w:rsidRPr="00AB5BE8">
        <w:t xml:space="preserve"> Department of Foreign Affairs, Ireland – Embassy Account or </w:t>
      </w:r>
      <w:r w:rsidRPr="00AB5BE8">
        <w:t xml:space="preserve">Irish Aid have been surveyed to ensure that any accounts in the name of Irish Aid, Embassy of Ireland or former names (such as Ireland Aid, Development Cooperation </w:t>
      </w:r>
      <w:r w:rsidRPr="00AB5BE8">
        <w:lastRenderedPageBreak/>
        <w:t>Ireland etc) have been included in the audit and the financial statements.</w:t>
      </w:r>
    </w:p>
    <w:p w14:paraId="513A5D76" w14:textId="77777777" w:rsidR="00511D81" w:rsidRPr="00AB5BE8" w:rsidRDefault="00511D81" w:rsidP="006658D9">
      <w:pPr>
        <w:widowControl w:val="0"/>
        <w:spacing w:line="276" w:lineRule="auto"/>
        <w:jc w:val="both"/>
      </w:pPr>
    </w:p>
    <w:p w14:paraId="47205C45" w14:textId="77777777" w:rsidR="00511D81" w:rsidRPr="00AB5BE8" w:rsidRDefault="00511D81" w:rsidP="006658D9">
      <w:pPr>
        <w:widowControl w:val="0"/>
        <w:numPr>
          <w:ilvl w:val="0"/>
          <w:numId w:val="1"/>
        </w:numPr>
        <w:spacing w:line="276" w:lineRule="auto"/>
        <w:jc w:val="both"/>
      </w:pPr>
      <w:r w:rsidRPr="00AB5BE8">
        <w:t xml:space="preserve">The requirements for financial repayments, petty cash, imprest and internal loans have been complied with. </w:t>
      </w:r>
    </w:p>
    <w:p w14:paraId="3F80AC31" w14:textId="77777777" w:rsidR="004B1A61" w:rsidRPr="00AB5BE8" w:rsidRDefault="004B1A61" w:rsidP="006658D9">
      <w:pPr>
        <w:pStyle w:val="ListParagraph"/>
        <w:widowControl w:val="0"/>
        <w:spacing w:line="276" w:lineRule="auto"/>
      </w:pPr>
    </w:p>
    <w:p w14:paraId="465AA792" w14:textId="77777777" w:rsidR="004B1A61" w:rsidRPr="00AB5BE8" w:rsidRDefault="004B1A61" w:rsidP="006658D9">
      <w:pPr>
        <w:widowControl w:val="0"/>
        <w:numPr>
          <w:ilvl w:val="0"/>
          <w:numId w:val="1"/>
        </w:numPr>
        <w:spacing w:line="276" w:lineRule="auto"/>
        <w:jc w:val="both"/>
      </w:pPr>
      <w:r w:rsidRPr="00AB5BE8">
        <w:t xml:space="preserve">All Balance Sheet accounts have been reconciled, verified and reviewed for recoverability. </w:t>
      </w:r>
    </w:p>
    <w:p w14:paraId="5E263F2F" w14:textId="77777777" w:rsidR="002E130B" w:rsidRPr="00AB5BE8" w:rsidRDefault="002E130B" w:rsidP="006658D9">
      <w:pPr>
        <w:pStyle w:val="ListParagraph"/>
        <w:widowControl w:val="0"/>
        <w:spacing w:line="276" w:lineRule="auto"/>
      </w:pPr>
    </w:p>
    <w:p w14:paraId="36B879D2" w14:textId="784B2EA0" w:rsidR="002E130B" w:rsidRPr="00AB5BE8" w:rsidRDefault="002E130B" w:rsidP="006658D9">
      <w:pPr>
        <w:widowControl w:val="0"/>
        <w:numPr>
          <w:ilvl w:val="0"/>
          <w:numId w:val="1"/>
        </w:numPr>
        <w:spacing w:line="276" w:lineRule="auto"/>
        <w:jc w:val="both"/>
      </w:pPr>
      <w:r w:rsidRPr="00AB5BE8">
        <w:t>All frauds or suspected frauds have been reported to the Head Evaluation and Audit Unit, DFA HQ.</w:t>
      </w:r>
    </w:p>
    <w:p w14:paraId="51324E44" w14:textId="77777777" w:rsidR="00CA7EBA" w:rsidRPr="00AB5BE8" w:rsidRDefault="00CA7EBA" w:rsidP="006658D9">
      <w:pPr>
        <w:pStyle w:val="ListParagraph"/>
        <w:widowControl w:val="0"/>
        <w:spacing w:line="276" w:lineRule="auto"/>
      </w:pPr>
    </w:p>
    <w:p w14:paraId="624D757E" w14:textId="77777777" w:rsidR="00511D81" w:rsidRPr="00AB5BE8" w:rsidRDefault="00511D81" w:rsidP="006658D9">
      <w:pPr>
        <w:widowControl w:val="0"/>
        <w:tabs>
          <w:tab w:val="left" w:pos="-1440"/>
        </w:tabs>
        <w:spacing w:line="276" w:lineRule="auto"/>
        <w:jc w:val="both"/>
      </w:pPr>
      <w:r w:rsidRPr="00AB5BE8">
        <w:t xml:space="preserve">The auditor should plan the audit so that there is a reasonable expectation of detecting material misstatements in the accounts resulting from fraud or error or non-compliance with laws and regulations as may be necessary.  If the auditor’s suspicions are aroused, s/he must inquire into all the circumstances until satisfied.  If material irregularities are discovered, they must be reported to the </w:t>
      </w:r>
      <w:r w:rsidR="00966EB5" w:rsidRPr="00AB5BE8">
        <w:t xml:space="preserve">Head of Mission at the </w:t>
      </w:r>
      <w:r w:rsidRPr="00AB5BE8">
        <w:t xml:space="preserve">Embassy and to the </w:t>
      </w:r>
      <w:r w:rsidR="00D30ED0" w:rsidRPr="00AB5BE8">
        <w:t xml:space="preserve">Department’s </w:t>
      </w:r>
      <w:r w:rsidRPr="00AB5BE8">
        <w:t>Evaluation and Audit Unit immediately.</w:t>
      </w:r>
    </w:p>
    <w:p w14:paraId="50A15F61" w14:textId="77777777" w:rsidR="00511D81" w:rsidRPr="00AB5BE8" w:rsidRDefault="00511D81" w:rsidP="006658D9">
      <w:pPr>
        <w:widowControl w:val="0"/>
        <w:tabs>
          <w:tab w:val="left" w:pos="-1440"/>
        </w:tabs>
        <w:spacing w:line="276" w:lineRule="auto"/>
        <w:jc w:val="both"/>
      </w:pPr>
    </w:p>
    <w:p w14:paraId="74481F0D" w14:textId="55AA6E32" w:rsidR="004D6FC5" w:rsidRPr="00AB5BE8" w:rsidRDefault="00511D81" w:rsidP="006658D9">
      <w:pPr>
        <w:pStyle w:val="Heading1"/>
        <w:keepNext w:val="0"/>
        <w:widowControl w:val="0"/>
        <w:spacing w:line="276" w:lineRule="auto"/>
        <w:jc w:val="both"/>
        <w:rPr>
          <w:bCs/>
          <w:lang w:val="en-GB"/>
        </w:rPr>
      </w:pPr>
      <w:r w:rsidRPr="00AB5BE8">
        <w:t xml:space="preserve">In the audit of the Embassy, </w:t>
      </w:r>
      <w:r w:rsidRPr="00AB5BE8">
        <w:rPr>
          <w:u w:val="single"/>
        </w:rPr>
        <w:t>all transactions recorded on Sun System</w:t>
      </w:r>
      <w:r w:rsidR="006A24AB" w:rsidRPr="00AB5BE8">
        <w:rPr>
          <w:u w:val="single"/>
        </w:rPr>
        <w:t xml:space="preserve"> for the Embassy</w:t>
      </w:r>
      <w:r w:rsidRPr="00AB5BE8">
        <w:t xml:space="preserve"> irrespective of the project/programme for which they are beneficiary are within the scope of the audit.  Transactions can be classed as direct expenditure or grants</w:t>
      </w:r>
      <w:r w:rsidR="00C808B8" w:rsidRPr="00AB5BE8">
        <w:t xml:space="preserve"> to partners</w:t>
      </w:r>
      <w:r w:rsidRPr="00AB5BE8">
        <w:t xml:space="preserve">. </w:t>
      </w:r>
      <w:r w:rsidR="004D6FC5" w:rsidRPr="00AB5BE8">
        <w:rPr>
          <w:bCs/>
          <w:lang w:val="en-GB"/>
        </w:rPr>
        <w:t>All transactions on regional budget line clearing accounts and inter office clearing accounts are within the scope of the audit.</w:t>
      </w:r>
    </w:p>
    <w:p w14:paraId="4918B123" w14:textId="77777777" w:rsidR="00262669" w:rsidRPr="00AB5BE8" w:rsidRDefault="00262669" w:rsidP="006658D9">
      <w:pPr>
        <w:widowControl w:val="0"/>
        <w:tabs>
          <w:tab w:val="left" w:pos="-1440"/>
        </w:tabs>
        <w:spacing w:line="276" w:lineRule="auto"/>
        <w:jc w:val="both"/>
      </w:pPr>
    </w:p>
    <w:p w14:paraId="53506255" w14:textId="77777777" w:rsidR="00262669" w:rsidRPr="00AB5BE8" w:rsidRDefault="00262669" w:rsidP="006658D9">
      <w:pPr>
        <w:widowControl w:val="0"/>
        <w:spacing w:line="276" w:lineRule="auto"/>
      </w:pPr>
    </w:p>
    <w:p w14:paraId="4DD92FD1" w14:textId="3C2022FA" w:rsidR="00262669" w:rsidRPr="00AB5BE8" w:rsidRDefault="00262669" w:rsidP="006658D9">
      <w:pPr>
        <w:pStyle w:val="Heading1"/>
        <w:keepNext w:val="0"/>
        <w:widowControl w:val="0"/>
        <w:spacing w:line="276" w:lineRule="auto"/>
        <w:jc w:val="both"/>
        <w:rPr>
          <w:b/>
          <w:bCs/>
          <w:lang w:val="en-GB"/>
        </w:rPr>
      </w:pPr>
      <w:r w:rsidRPr="00AB5BE8">
        <w:rPr>
          <w:b/>
          <w:bCs/>
          <w:lang w:val="en-GB"/>
        </w:rPr>
        <w:t>4.</w:t>
      </w:r>
      <w:r w:rsidRPr="00AB5BE8">
        <w:rPr>
          <w:b/>
          <w:bCs/>
          <w:lang w:val="en-GB"/>
        </w:rPr>
        <w:tab/>
        <w:t>Accounting and Administration Procedures</w:t>
      </w:r>
    </w:p>
    <w:p w14:paraId="200C5612" w14:textId="77777777" w:rsidR="00262669" w:rsidRPr="00AB5BE8" w:rsidRDefault="00262669" w:rsidP="006658D9">
      <w:pPr>
        <w:widowControl w:val="0"/>
        <w:spacing w:line="276" w:lineRule="auto"/>
        <w:jc w:val="both"/>
      </w:pPr>
    </w:p>
    <w:p w14:paraId="144EAEA8" w14:textId="77777777" w:rsidR="00262669" w:rsidRPr="00AB5BE8" w:rsidRDefault="00262669" w:rsidP="006658D9">
      <w:pPr>
        <w:widowControl w:val="0"/>
        <w:spacing w:line="276" w:lineRule="auto"/>
        <w:jc w:val="both"/>
        <w:rPr>
          <w:b/>
          <w:bCs/>
        </w:rPr>
      </w:pPr>
      <w:r w:rsidRPr="00AB5BE8">
        <w:rPr>
          <w:b/>
          <w:bCs/>
        </w:rPr>
        <w:t>4.1</w:t>
      </w:r>
      <w:r w:rsidRPr="00AB5BE8">
        <w:rPr>
          <w:b/>
          <w:bCs/>
        </w:rPr>
        <w:tab/>
        <w:t>Funding Mechanism</w:t>
      </w:r>
    </w:p>
    <w:p w14:paraId="298F2CC3" w14:textId="77777777" w:rsidR="00262669" w:rsidRPr="00AB5BE8" w:rsidRDefault="00262669" w:rsidP="006658D9">
      <w:pPr>
        <w:widowControl w:val="0"/>
        <w:spacing w:line="276" w:lineRule="auto"/>
        <w:jc w:val="both"/>
      </w:pPr>
    </w:p>
    <w:p w14:paraId="74B5047C" w14:textId="77777777" w:rsidR="00262669" w:rsidRPr="00AB5BE8" w:rsidRDefault="00262669" w:rsidP="006658D9">
      <w:pPr>
        <w:widowControl w:val="0"/>
        <w:tabs>
          <w:tab w:val="left" w:pos="-1440"/>
        </w:tabs>
        <w:spacing w:line="276" w:lineRule="auto"/>
        <w:jc w:val="both"/>
      </w:pPr>
    </w:p>
    <w:p w14:paraId="5F7A0C78" w14:textId="7BD5EEA3" w:rsidR="00262669" w:rsidRPr="00AB5BE8" w:rsidRDefault="00262669" w:rsidP="006658D9">
      <w:pPr>
        <w:widowControl w:val="0"/>
        <w:tabs>
          <w:tab w:val="left" w:pos="-1440"/>
        </w:tabs>
        <w:spacing w:line="276" w:lineRule="auto"/>
        <w:jc w:val="both"/>
      </w:pPr>
      <w:r w:rsidRPr="00AB5BE8">
        <w:t xml:space="preserve">The Irish Aid Programme is the official overseas aid programme of the Irish Government. It is an integral part of the Government of Ireland and is located in Development Cooperation </w:t>
      </w:r>
      <w:r w:rsidR="00924D42">
        <w:t xml:space="preserve">and Africa </w:t>
      </w:r>
      <w:r w:rsidRPr="00AB5BE8">
        <w:t>Division (DC</w:t>
      </w:r>
      <w:r w:rsidR="00CF20D9" w:rsidRPr="00AB5BE8">
        <w:t>A</w:t>
      </w:r>
      <w:r w:rsidRPr="00AB5BE8">
        <w:t xml:space="preserve">D) within the Department of Foreign Affairs.  It is 100% funded by the International </w:t>
      </w:r>
      <w:r w:rsidR="00655325" w:rsidRPr="00AB5BE8">
        <w:t xml:space="preserve">Co-operation </w:t>
      </w:r>
      <w:r w:rsidRPr="00AB5BE8">
        <w:t xml:space="preserve">Vote of the Government of Ireland budget.  </w:t>
      </w:r>
      <w:r w:rsidR="007D13FC" w:rsidRPr="00AB5BE8">
        <w:t>DC</w:t>
      </w:r>
      <w:r w:rsidR="00CF20D9" w:rsidRPr="00AB5BE8">
        <w:t>A</w:t>
      </w:r>
      <w:r w:rsidR="007D13FC" w:rsidRPr="00AB5BE8">
        <w:t xml:space="preserve">D </w:t>
      </w:r>
      <w:r w:rsidRPr="00AB5BE8">
        <w:t>funds are administered through the Embassy of Ireland in</w:t>
      </w:r>
      <w:r w:rsidR="00C808B8" w:rsidRPr="00AB5BE8">
        <w:t xml:space="preserve"> </w:t>
      </w:r>
      <w:r w:rsidR="00AB5BE8" w:rsidRPr="00AB5BE8">
        <w:t>in Vietnam</w:t>
      </w:r>
      <w:r w:rsidR="00C808B8" w:rsidRPr="00AB5BE8">
        <w:t xml:space="preserve"> </w:t>
      </w:r>
      <w:r w:rsidR="00655325" w:rsidRPr="00AB5BE8">
        <w:t>(and in some cases supported by sub / provincial offices)</w:t>
      </w:r>
      <w:r w:rsidRPr="00AB5BE8">
        <w:t>.  The flow of funds is as follows:</w:t>
      </w:r>
    </w:p>
    <w:p w14:paraId="683D4882" w14:textId="77777777" w:rsidR="00262669" w:rsidRPr="00AB5BE8" w:rsidRDefault="00262669" w:rsidP="006658D9">
      <w:pPr>
        <w:widowControl w:val="0"/>
        <w:tabs>
          <w:tab w:val="left" w:pos="-1440"/>
        </w:tabs>
        <w:spacing w:line="276" w:lineRule="auto"/>
        <w:jc w:val="both"/>
      </w:pPr>
    </w:p>
    <w:p w14:paraId="1213992B" w14:textId="01813B11" w:rsidR="00262669" w:rsidRPr="00AB5BE8" w:rsidRDefault="00262669" w:rsidP="0018423B">
      <w:pPr>
        <w:widowControl w:val="0"/>
        <w:numPr>
          <w:ilvl w:val="0"/>
          <w:numId w:val="5"/>
        </w:numPr>
        <w:tabs>
          <w:tab w:val="left" w:pos="-1440"/>
        </w:tabs>
        <w:spacing w:line="276" w:lineRule="auto"/>
        <w:jc w:val="both"/>
      </w:pPr>
      <w:r w:rsidRPr="00AB5BE8">
        <w:t>Funds are transferred from DC</w:t>
      </w:r>
      <w:r w:rsidR="00CF20D9" w:rsidRPr="00AB5BE8">
        <w:t>A</w:t>
      </w:r>
      <w:r w:rsidRPr="00AB5BE8">
        <w:t>D</w:t>
      </w:r>
      <w:r w:rsidR="00966EB5" w:rsidRPr="00AB5BE8">
        <w:t xml:space="preserve"> </w:t>
      </w:r>
      <w:r w:rsidRPr="00AB5BE8">
        <w:t>to the Embassy’s Euro bank account</w:t>
      </w:r>
      <w:r w:rsidR="00966EB5" w:rsidRPr="00AB5BE8">
        <w:t xml:space="preserve"> in </w:t>
      </w:r>
      <w:r w:rsidR="00AB5BE8" w:rsidRPr="00AB5BE8">
        <w:t>in Vietnam</w:t>
      </w:r>
    </w:p>
    <w:p w14:paraId="14E7B65A" w14:textId="77777777" w:rsidR="00262669" w:rsidRPr="00AB5BE8" w:rsidRDefault="00262669" w:rsidP="006658D9">
      <w:pPr>
        <w:widowControl w:val="0"/>
        <w:tabs>
          <w:tab w:val="left" w:pos="-1440"/>
        </w:tabs>
        <w:spacing w:line="276" w:lineRule="auto"/>
        <w:jc w:val="both"/>
      </w:pPr>
    </w:p>
    <w:p w14:paraId="184B6939" w14:textId="77777777" w:rsidR="00262669" w:rsidRPr="00AB5BE8" w:rsidRDefault="00262669" w:rsidP="0018423B">
      <w:pPr>
        <w:widowControl w:val="0"/>
        <w:numPr>
          <w:ilvl w:val="0"/>
          <w:numId w:val="9"/>
        </w:numPr>
        <w:tabs>
          <w:tab w:val="clear" w:pos="2880"/>
          <w:tab w:val="left" w:pos="-1440"/>
          <w:tab w:val="num" w:pos="720"/>
        </w:tabs>
        <w:spacing w:line="276" w:lineRule="auto"/>
        <w:ind w:left="720"/>
        <w:jc w:val="both"/>
      </w:pPr>
      <w:r w:rsidRPr="00AB5BE8">
        <w:t>Any appropriations in aid (receipts) generated by the Embassy are refund</w:t>
      </w:r>
      <w:r w:rsidR="00655325" w:rsidRPr="00AB5BE8">
        <w:t>able</w:t>
      </w:r>
      <w:r w:rsidRPr="00AB5BE8">
        <w:t xml:space="preserve"> to the Irish Department of Finance.  However, cash generated by such appropriations is retained by the Embassy and reduces the amount of funds transferred from Development Cooperation </w:t>
      </w:r>
      <w:r w:rsidRPr="00AB5BE8">
        <w:lastRenderedPageBreak/>
        <w:t>Division.</w:t>
      </w:r>
    </w:p>
    <w:p w14:paraId="201070F9" w14:textId="77777777" w:rsidR="00262669" w:rsidRPr="00AB5BE8" w:rsidRDefault="00262669" w:rsidP="006658D9">
      <w:pPr>
        <w:widowControl w:val="0"/>
        <w:tabs>
          <w:tab w:val="left" w:pos="-1440"/>
          <w:tab w:val="num" w:pos="360"/>
        </w:tabs>
        <w:spacing w:line="276" w:lineRule="auto"/>
        <w:ind w:left="360"/>
        <w:jc w:val="both"/>
      </w:pPr>
    </w:p>
    <w:p w14:paraId="31CABBF4" w14:textId="70B17A16" w:rsidR="00262669" w:rsidRPr="00AB5BE8" w:rsidRDefault="00262669" w:rsidP="0018423B">
      <w:pPr>
        <w:widowControl w:val="0"/>
        <w:numPr>
          <w:ilvl w:val="0"/>
          <w:numId w:val="10"/>
        </w:numPr>
        <w:tabs>
          <w:tab w:val="clear" w:pos="2880"/>
          <w:tab w:val="left" w:pos="-1440"/>
          <w:tab w:val="num" w:pos="720"/>
        </w:tabs>
        <w:spacing w:line="276" w:lineRule="auto"/>
        <w:ind w:left="720"/>
        <w:jc w:val="both"/>
      </w:pPr>
      <w:r w:rsidRPr="00AB5BE8">
        <w:t>Funds transferred are also adjusted by the net expenditure incurred directly by DC</w:t>
      </w:r>
      <w:r w:rsidR="00CF20D9" w:rsidRPr="00AB5BE8">
        <w:t>A</w:t>
      </w:r>
      <w:r w:rsidRPr="00AB5BE8">
        <w:t xml:space="preserve">D on behalf of the programme and by the expenditure incurred by the Embassy on behalf of </w:t>
      </w:r>
      <w:r w:rsidR="00655325" w:rsidRPr="00AB5BE8">
        <w:t>DC</w:t>
      </w:r>
      <w:r w:rsidR="00CF20D9" w:rsidRPr="00AB5BE8">
        <w:t>A</w:t>
      </w:r>
      <w:r w:rsidR="00655325" w:rsidRPr="00AB5BE8">
        <w:t>D</w:t>
      </w:r>
      <w:r w:rsidRPr="00AB5BE8">
        <w:t>.</w:t>
      </w:r>
    </w:p>
    <w:p w14:paraId="49993BA8" w14:textId="77777777" w:rsidR="00262669" w:rsidRPr="00AB5BE8" w:rsidRDefault="00262669" w:rsidP="006658D9">
      <w:pPr>
        <w:widowControl w:val="0"/>
        <w:tabs>
          <w:tab w:val="left" w:pos="-1440"/>
        </w:tabs>
        <w:spacing w:line="276" w:lineRule="auto"/>
        <w:jc w:val="both"/>
      </w:pPr>
    </w:p>
    <w:p w14:paraId="169288D4" w14:textId="77777777" w:rsidR="00262669" w:rsidRPr="00AB5BE8" w:rsidRDefault="00262669" w:rsidP="0018423B">
      <w:pPr>
        <w:widowControl w:val="0"/>
        <w:numPr>
          <w:ilvl w:val="0"/>
          <w:numId w:val="5"/>
        </w:numPr>
        <w:tabs>
          <w:tab w:val="left" w:pos="-1440"/>
        </w:tabs>
        <w:spacing w:line="276" w:lineRule="auto"/>
        <w:jc w:val="both"/>
      </w:pPr>
      <w:r w:rsidRPr="00AB5BE8">
        <w:t>Payments are made from the Euro bank account as follows:</w:t>
      </w:r>
    </w:p>
    <w:p w14:paraId="0E97FCF8" w14:textId="77777777" w:rsidR="00262669" w:rsidRPr="00AB5BE8" w:rsidRDefault="00262669" w:rsidP="006658D9">
      <w:pPr>
        <w:widowControl w:val="0"/>
        <w:tabs>
          <w:tab w:val="left" w:pos="-1440"/>
        </w:tabs>
        <w:spacing w:line="276" w:lineRule="auto"/>
        <w:ind w:left="1080"/>
        <w:jc w:val="both"/>
      </w:pPr>
      <w:r w:rsidRPr="00AB5BE8">
        <w:t xml:space="preserve"> </w:t>
      </w:r>
    </w:p>
    <w:p w14:paraId="77D0624C" w14:textId="77777777" w:rsidR="00262669" w:rsidRPr="00AB5BE8" w:rsidRDefault="00262669" w:rsidP="0018423B">
      <w:pPr>
        <w:widowControl w:val="0"/>
        <w:numPr>
          <w:ilvl w:val="0"/>
          <w:numId w:val="11"/>
        </w:numPr>
        <w:tabs>
          <w:tab w:val="clear" w:pos="2880"/>
          <w:tab w:val="left" w:pos="-1440"/>
          <w:tab w:val="num" w:pos="720"/>
        </w:tabs>
        <w:spacing w:line="276" w:lineRule="auto"/>
        <w:ind w:left="720"/>
        <w:jc w:val="both"/>
      </w:pPr>
      <w:r w:rsidRPr="00AB5BE8">
        <w:t xml:space="preserve">Transfers to programmes, projects and consultants  </w:t>
      </w:r>
    </w:p>
    <w:p w14:paraId="10580442" w14:textId="554DF8C0" w:rsidR="00262669" w:rsidRPr="00AB5BE8" w:rsidRDefault="00262669" w:rsidP="0018423B">
      <w:pPr>
        <w:widowControl w:val="0"/>
        <w:numPr>
          <w:ilvl w:val="0"/>
          <w:numId w:val="11"/>
        </w:numPr>
        <w:tabs>
          <w:tab w:val="clear" w:pos="2880"/>
          <w:tab w:val="left" w:pos="-1440"/>
          <w:tab w:val="num" w:pos="720"/>
        </w:tabs>
        <w:spacing w:line="276" w:lineRule="auto"/>
        <w:ind w:left="714" w:hanging="357"/>
        <w:jc w:val="both"/>
      </w:pPr>
      <w:r w:rsidRPr="00AB5BE8">
        <w:t xml:space="preserve">Transfers to </w:t>
      </w:r>
      <w:r w:rsidR="007D13FC" w:rsidRPr="00AB5BE8">
        <w:t>Embassy</w:t>
      </w:r>
      <w:r w:rsidRPr="00AB5BE8">
        <w:t xml:space="preserve"> </w:t>
      </w:r>
      <w:r w:rsidR="00655325" w:rsidRPr="00AB5BE8">
        <w:t>l</w:t>
      </w:r>
      <w:r w:rsidRPr="00AB5BE8">
        <w:t xml:space="preserve">ocal </w:t>
      </w:r>
      <w:r w:rsidR="00655325" w:rsidRPr="00AB5BE8">
        <w:t>c</w:t>
      </w:r>
      <w:r w:rsidRPr="00AB5BE8">
        <w:t xml:space="preserve">urrency </w:t>
      </w:r>
      <w:r w:rsidR="00655325" w:rsidRPr="00AB5BE8">
        <w:t>bank a</w:t>
      </w:r>
      <w:r w:rsidRPr="00AB5BE8">
        <w:t>ccounts</w:t>
      </w:r>
    </w:p>
    <w:p w14:paraId="1BA81B31" w14:textId="2B4CC647" w:rsidR="00655325" w:rsidRPr="00AB5BE8" w:rsidRDefault="00655325" w:rsidP="0018423B">
      <w:pPr>
        <w:widowControl w:val="0"/>
        <w:numPr>
          <w:ilvl w:val="0"/>
          <w:numId w:val="11"/>
        </w:numPr>
        <w:tabs>
          <w:tab w:val="clear" w:pos="2880"/>
          <w:tab w:val="left" w:pos="-1440"/>
          <w:tab w:val="num" w:pos="720"/>
        </w:tabs>
        <w:spacing w:line="276" w:lineRule="auto"/>
        <w:ind w:left="714" w:hanging="357"/>
        <w:jc w:val="both"/>
      </w:pPr>
      <w:r w:rsidRPr="00AB5BE8">
        <w:t xml:space="preserve">Transfer to sub office bank accounts for local administration </w:t>
      </w:r>
    </w:p>
    <w:p w14:paraId="1B27D7A8" w14:textId="77777777" w:rsidR="00262669" w:rsidRPr="00AB5BE8" w:rsidRDefault="00262669" w:rsidP="0018423B">
      <w:pPr>
        <w:widowControl w:val="0"/>
        <w:numPr>
          <w:ilvl w:val="0"/>
          <w:numId w:val="11"/>
        </w:numPr>
        <w:tabs>
          <w:tab w:val="clear" w:pos="2880"/>
          <w:tab w:val="left" w:pos="-1440"/>
          <w:tab w:val="num" w:pos="720"/>
        </w:tabs>
        <w:spacing w:line="276" w:lineRule="auto"/>
        <w:ind w:left="720"/>
        <w:jc w:val="both"/>
      </w:pPr>
      <w:r w:rsidRPr="00AB5BE8">
        <w:t>Embassy administration expenditure</w:t>
      </w:r>
    </w:p>
    <w:p w14:paraId="62890BFD" w14:textId="77777777" w:rsidR="00262669" w:rsidRPr="00AB5BE8" w:rsidRDefault="00262669" w:rsidP="006658D9">
      <w:pPr>
        <w:widowControl w:val="0"/>
        <w:tabs>
          <w:tab w:val="left" w:pos="-1440"/>
        </w:tabs>
        <w:spacing w:line="276" w:lineRule="auto"/>
        <w:jc w:val="both"/>
      </w:pPr>
      <w:r w:rsidRPr="00AB5BE8">
        <w:t xml:space="preserve">  </w:t>
      </w:r>
    </w:p>
    <w:p w14:paraId="3E9DDF72" w14:textId="3B5F542E" w:rsidR="00655325" w:rsidRPr="00AB5BE8" w:rsidRDefault="00262669" w:rsidP="0018423B">
      <w:pPr>
        <w:widowControl w:val="0"/>
        <w:numPr>
          <w:ilvl w:val="0"/>
          <w:numId w:val="5"/>
        </w:numPr>
        <w:tabs>
          <w:tab w:val="left" w:pos="-1440"/>
        </w:tabs>
        <w:spacing w:line="276" w:lineRule="auto"/>
        <w:jc w:val="both"/>
      </w:pPr>
      <w:r w:rsidRPr="00AB5BE8">
        <w:t>Payments are made from the Embassy local currency bank account for local currency Embassy administration expenditure</w:t>
      </w:r>
      <w:r w:rsidR="00655325" w:rsidRPr="00AB5BE8">
        <w:t xml:space="preserve"> and transfer to the sub office bank account for local administration</w:t>
      </w:r>
      <w:r w:rsidRPr="00AB5BE8">
        <w:t>.  In some cases, local currency accounts are also used for the purposes listed under euro accounts above.</w:t>
      </w:r>
    </w:p>
    <w:p w14:paraId="4991FFE4" w14:textId="77777777" w:rsidR="000244C6" w:rsidRPr="00AB5BE8" w:rsidRDefault="000244C6" w:rsidP="006658D9">
      <w:pPr>
        <w:pStyle w:val="ListParagraph"/>
        <w:widowControl w:val="0"/>
        <w:tabs>
          <w:tab w:val="left" w:pos="-1440"/>
        </w:tabs>
        <w:spacing w:line="276" w:lineRule="auto"/>
        <w:ind w:left="360"/>
        <w:jc w:val="both"/>
      </w:pPr>
    </w:p>
    <w:p w14:paraId="0112A1C1" w14:textId="532D4000" w:rsidR="00262669" w:rsidRPr="00AB5BE8" w:rsidRDefault="00655325" w:rsidP="0018423B">
      <w:pPr>
        <w:pStyle w:val="ListParagraph"/>
        <w:widowControl w:val="0"/>
        <w:numPr>
          <w:ilvl w:val="0"/>
          <w:numId w:val="5"/>
        </w:numPr>
        <w:tabs>
          <w:tab w:val="left" w:pos="-1440"/>
        </w:tabs>
        <w:spacing w:line="276" w:lineRule="auto"/>
        <w:jc w:val="both"/>
      </w:pPr>
      <w:r w:rsidRPr="00AB5BE8">
        <w:t>Payments from sub office local currency bank accounts for administration expenditure.</w:t>
      </w:r>
    </w:p>
    <w:p w14:paraId="42D40703" w14:textId="77777777" w:rsidR="00655325" w:rsidRPr="00AB5BE8" w:rsidRDefault="00655325" w:rsidP="006658D9">
      <w:pPr>
        <w:widowControl w:val="0"/>
        <w:tabs>
          <w:tab w:val="left" w:pos="-1440"/>
        </w:tabs>
        <w:spacing w:line="276" w:lineRule="auto"/>
        <w:jc w:val="both"/>
      </w:pPr>
    </w:p>
    <w:p w14:paraId="5B1DC3C6" w14:textId="77777777" w:rsidR="00262669" w:rsidRPr="00AB5BE8" w:rsidRDefault="00262669" w:rsidP="0018423B">
      <w:pPr>
        <w:widowControl w:val="0"/>
        <w:numPr>
          <w:ilvl w:val="0"/>
          <w:numId w:val="5"/>
        </w:numPr>
        <w:tabs>
          <w:tab w:val="left" w:pos="-1440"/>
        </w:tabs>
        <w:spacing w:line="276" w:lineRule="auto"/>
        <w:jc w:val="both"/>
      </w:pPr>
      <w:r w:rsidRPr="00AB5BE8">
        <w:t xml:space="preserve">Small petty cash expenditure for Embassy </w:t>
      </w:r>
      <w:r w:rsidR="00655325" w:rsidRPr="00AB5BE8">
        <w:t xml:space="preserve">or sub office </w:t>
      </w:r>
      <w:r w:rsidRPr="00AB5BE8">
        <w:t>administration.</w:t>
      </w:r>
    </w:p>
    <w:p w14:paraId="1FEC6563" w14:textId="77777777" w:rsidR="00262669" w:rsidRPr="00AB5BE8" w:rsidRDefault="00262669" w:rsidP="006658D9">
      <w:pPr>
        <w:widowControl w:val="0"/>
        <w:tabs>
          <w:tab w:val="left" w:pos="-1440"/>
        </w:tabs>
        <w:spacing w:line="276" w:lineRule="auto"/>
        <w:jc w:val="both"/>
      </w:pPr>
    </w:p>
    <w:p w14:paraId="4AFA545E" w14:textId="10082414" w:rsidR="00262669" w:rsidRPr="00AB5BE8" w:rsidRDefault="00262669" w:rsidP="0018423B">
      <w:pPr>
        <w:widowControl w:val="0"/>
        <w:numPr>
          <w:ilvl w:val="0"/>
          <w:numId w:val="5"/>
        </w:numPr>
        <w:tabs>
          <w:tab w:val="left" w:pos="-1440"/>
        </w:tabs>
        <w:spacing w:line="276" w:lineRule="auto"/>
        <w:ind w:left="0" w:firstLine="0"/>
        <w:jc w:val="both"/>
      </w:pPr>
      <w:r w:rsidRPr="00AB5BE8">
        <w:t xml:space="preserve">On occasion expenditures are incurred for other </w:t>
      </w:r>
      <w:r w:rsidR="007D13FC" w:rsidRPr="00AB5BE8">
        <w:t>DFA</w:t>
      </w:r>
      <w:r w:rsidRPr="00AB5BE8">
        <w:t xml:space="preserve"> offices.</w:t>
      </w:r>
    </w:p>
    <w:p w14:paraId="008365FB" w14:textId="77777777" w:rsidR="00262669" w:rsidRPr="00AB5BE8" w:rsidRDefault="00262669" w:rsidP="006658D9">
      <w:pPr>
        <w:widowControl w:val="0"/>
        <w:tabs>
          <w:tab w:val="left" w:pos="-1440"/>
        </w:tabs>
        <w:spacing w:line="276" w:lineRule="auto"/>
        <w:jc w:val="both"/>
      </w:pPr>
    </w:p>
    <w:p w14:paraId="4BEBFAC4" w14:textId="77777777" w:rsidR="00262669" w:rsidRPr="00AB5BE8" w:rsidRDefault="00262669" w:rsidP="006658D9">
      <w:pPr>
        <w:widowControl w:val="0"/>
        <w:tabs>
          <w:tab w:val="left" w:pos="-1440"/>
        </w:tabs>
        <w:spacing w:line="276" w:lineRule="auto"/>
        <w:jc w:val="both"/>
      </w:pPr>
    </w:p>
    <w:p w14:paraId="37000DF7" w14:textId="77777777" w:rsidR="00262669" w:rsidRPr="00AB5BE8" w:rsidRDefault="00262669" w:rsidP="006658D9">
      <w:pPr>
        <w:widowControl w:val="0"/>
        <w:spacing w:line="276" w:lineRule="auto"/>
        <w:jc w:val="both"/>
      </w:pPr>
      <w:r w:rsidRPr="00AB5BE8">
        <w:rPr>
          <w:b/>
          <w:bCs/>
        </w:rPr>
        <w:t>4.2</w:t>
      </w:r>
      <w:r w:rsidRPr="00AB5BE8">
        <w:rPr>
          <w:b/>
          <w:bCs/>
        </w:rPr>
        <w:tab/>
        <w:t>Accounting Controls</w:t>
      </w:r>
    </w:p>
    <w:p w14:paraId="18249D17" w14:textId="77777777" w:rsidR="00262669" w:rsidRPr="00AB5BE8" w:rsidRDefault="00262669" w:rsidP="006658D9">
      <w:pPr>
        <w:widowControl w:val="0"/>
        <w:tabs>
          <w:tab w:val="left" w:pos="-1440"/>
        </w:tabs>
        <w:spacing w:line="276" w:lineRule="auto"/>
        <w:jc w:val="both"/>
      </w:pPr>
    </w:p>
    <w:p w14:paraId="4FAB4575" w14:textId="54F3088A" w:rsidR="004B1A61" w:rsidRPr="00AB5BE8" w:rsidRDefault="004B1A61" w:rsidP="006658D9">
      <w:pPr>
        <w:widowControl w:val="0"/>
        <w:tabs>
          <w:tab w:val="left" w:pos="-1440"/>
        </w:tabs>
        <w:spacing w:line="276" w:lineRule="auto"/>
        <w:jc w:val="both"/>
      </w:pPr>
      <w:r w:rsidRPr="00AB5BE8">
        <w:t xml:space="preserve">Accounting </w:t>
      </w:r>
      <w:r w:rsidR="00611A61" w:rsidRPr="00AB5BE8">
        <w:t>c</w:t>
      </w:r>
      <w:r w:rsidRPr="00AB5BE8">
        <w:t>ontrols are set out in the Financial Policy and Procedures Manual.</w:t>
      </w:r>
    </w:p>
    <w:p w14:paraId="1798D8EC" w14:textId="21532A50" w:rsidR="00262669" w:rsidRPr="00AB5BE8" w:rsidRDefault="00262669" w:rsidP="006658D9">
      <w:pPr>
        <w:widowControl w:val="0"/>
        <w:tabs>
          <w:tab w:val="left" w:pos="-1440"/>
        </w:tabs>
        <w:spacing w:line="276" w:lineRule="auto"/>
        <w:ind w:left="360"/>
        <w:jc w:val="both"/>
      </w:pPr>
    </w:p>
    <w:p w14:paraId="5DC6919A" w14:textId="77777777" w:rsidR="00262669" w:rsidRPr="00AB5BE8" w:rsidRDefault="00262669" w:rsidP="006658D9">
      <w:pPr>
        <w:pStyle w:val="Heading2"/>
        <w:keepNext w:val="0"/>
        <w:widowControl w:val="0"/>
        <w:spacing w:line="276" w:lineRule="auto"/>
        <w:jc w:val="both"/>
        <w:rPr>
          <w:lang w:val="en-GB"/>
        </w:rPr>
      </w:pPr>
      <w:r w:rsidRPr="00AB5BE8">
        <w:rPr>
          <w:lang w:val="en-GB"/>
        </w:rPr>
        <w:t xml:space="preserve">        </w:t>
      </w:r>
    </w:p>
    <w:p w14:paraId="25CC9FCE" w14:textId="77777777" w:rsidR="00262669" w:rsidRPr="00AB5BE8" w:rsidRDefault="00262669" w:rsidP="006658D9">
      <w:pPr>
        <w:widowControl w:val="0"/>
        <w:spacing w:line="276" w:lineRule="auto"/>
        <w:jc w:val="both"/>
      </w:pPr>
      <w:r w:rsidRPr="00AB5BE8">
        <w:rPr>
          <w:b/>
          <w:bCs/>
        </w:rPr>
        <w:t>4.2</w:t>
      </w:r>
      <w:r w:rsidRPr="00AB5BE8">
        <w:rPr>
          <w:b/>
          <w:bCs/>
        </w:rPr>
        <w:tab/>
      </w:r>
      <w:r w:rsidR="003F6E40" w:rsidRPr="00AB5BE8">
        <w:rPr>
          <w:b/>
          <w:bCs/>
        </w:rPr>
        <w:t xml:space="preserve">Modified </w:t>
      </w:r>
      <w:r w:rsidRPr="00AB5BE8">
        <w:rPr>
          <w:b/>
          <w:bCs/>
        </w:rPr>
        <w:t>Cash Based Accounting</w:t>
      </w:r>
    </w:p>
    <w:p w14:paraId="361B7A07" w14:textId="77777777" w:rsidR="00262669" w:rsidRPr="00AB5BE8" w:rsidRDefault="00262669" w:rsidP="006658D9">
      <w:pPr>
        <w:widowControl w:val="0"/>
        <w:spacing w:line="276" w:lineRule="auto"/>
      </w:pPr>
    </w:p>
    <w:p w14:paraId="5725305D" w14:textId="3D1DC867" w:rsidR="00262669" w:rsidRPr="00AB5BE8" w:rsidRDefault="00262669" w:rsidP="006658D9">
      <w:pPr>
        <w:widowControl w:val="0"/>
        <w:tabs>
          <w:tab w:val="left" w:pos="-1440"/>
        </w:tabs>
        <w:spacing w:line="276" w:lineRule="auto"/>
        <w:jc w:val="both"/>
      </w:pPr>
      <w:r w:rsidRPr="00AB5BE8">
        <w:t>In accordance with Irish Government accounting, expenditure is deemed incurred when payment is made. The accounting system is a modified cash accounting system, as there have been some accruals and prepayments entered to allow management to obtain better financial information.</w:t>
      </w:r>
      <w:r w:rsidR="004B1A61" w:rsidRPr="00AB5BE8">
        <w:t xml:space="preserve"> In particular, unspent balances in </w:t>
      </w:r>
      <w:r w:rsidR="00611A61" w:rsidRPr="00AB5BE8">
        <w:t>g</w:t>
      </w:r>
      <w:r w:rsidR="004B1A61" w:rsidRPr="00AB5BE8">
        <w:t xml:space="preserve">rant </w:t>
      </w:r>
      <w:r w:rsidR="00611A61" w:rsidRPr="00AB5BE8">
        <w:t>p</w:t>
      </w:r>
      <w:r w:rsidR="004B1A61" w:rsidRPr="00AB5BE8">
        <w:t xml:space="preserve">artners are not recorded in the Embassy </w:t>
      </w:r>
      <w:r w:rsidR="00611A61" w:rsidRPr="00AB5BE8">
        <w:t>f</w:t>
      </w:r>
      <w:r w:rsidR="004B1A61" w:rsidRPr="00AB5BE8">
        <w:t xml:space="preserve">inancial </w:t>
      </w:r>
      <w:r w:rsidR="00611A61" w:rsidRPr="00AB5BE8">
        <w:t>s</w:t>
      </w:r>
      <w:r w:rsidR="004B1A61" w:rsidRPr="00AB5BE8">
        <w:t>tatements at year end.</w:t>
      </w:r>
      <w:r w:rsidR="006B4331" w:rsidRPr="00AB5BE8">
        <w:t xml:space="preserve"> This information is handled as part of the </w:t>
      </w:r>
      <w:r w:rsidR="00611A61" w:rsidRPr="00AB5BE8">
        <w:t>g</w:t>
      </w:r>
      <w:r w:rsidR="006B4331" w:rsidRPr="00AB5BE8">
        <w:t xml:space="preserve">rant </w:t>
      </w:r>
      <w:r w:rsidR="00611A61" w:rsidRPr="00AB5BE8">
        <w:t>m</w:t>
      </w:r>
      <w:r w:rsidR="006B4331" w:rsidRPr="00AB5BE8">
        <w:t xml:space="preserve">anagement process, and does not form </w:t>
      </w:r>
      <w:r w:rsidR="00611A61" w:rsidRPr="00AB5BE8">
        <w:t>part of the f</w:t>
      </w:r>
      <w:r w:rsidR="006B4331" w:rsidRPr="00AB5BE8">
        <w:t xml:space="preserve">inancial </w:t>
      </w:r>
      <w:r w:rsidR="00611A61" w:rsidRPr="00AB5BE8">
        <w:t>s</w:t>
      </w:r>
      <w:r w:rsidR="006B4331" w:rsidRPr="00AB5BE8">
        <w:t xml:space="preserve">tatements. However, any deficiencies in this aspect of grant management should be highlighted in the </w:t>
      </w:r>
      <w:r w:rsidR="00611A61" w:rsidRPr="00AB5BE8">
        <w:t>m</w:t>
      </w:r>
      <w:r w:rsidR="006B4331" w:rsidRPr="00AB5BE8">
        <w:t xml:space="preserve">anagement </w:t>
      </w:r>
      <w:r w:rsidR="00611A61" w:rsidRPr="00AB5BE8">
        <w:t>l</w:t>
      </w:r>
      <w:r w:rsidR="006B4331" w:rsidRPr="00AB5BE8">
        <w:t>etter.</w:t>
      </w:r>
    </w:p>
    <w:p w14:paraId="0E6FBB5C" w14:textId="77777777" w:rsidR="006B4331" w:rsidRPr="00AB5BE8" w:rsidRDefault="006B4331" w:rsidP="006658D9">
      <w:pPr>
        <w:widowControl w:val="0"/>
        <w:tabs>
          <w:tab w:val="left" w:pos="-1440"/>
        </w:tabs>
        <w:spacing w:line="276" w:lineRule="auto"/>
        <w:jc w:val="both"/>
        <w:rPr>
          <w:u w:val="single"/>
        </w:rPr>
      </w:pPr>
    </w:p>
    <w:p w14:paraId="205DE985" w14:textId="77777777" w:rsidR="00EB090E" w:rsidRPr="00AB5BE8" w:rsidRDefault="00262669" w:rsidP="006658D9">
      <w:pPr>
        <w:pStyle w:val="Heading1"/>
        <w:keepNext w:val="0"/>
        <w:widowControl w:val="0"/>
        <w:spacing w:line="276" w:lineRule="auto"/>
        <w:jc w:val="both"/>
        <w:rPr>
          <w:b/>
          <w:bCs/>
          <w:lang w:val="en-GB"/>
        </w:rPr>
      </w:pPr>
      <w:r w:rsidRPr="00AB5BE8">
        <w:rPr>
          <w:b/>
          <w:bCs/>
          <w:lang w:val="en-GB"/>
        </w:rPr>
        <w:lastRenderedPageBreak/>
        <w:t>5</w:t>
      </w:r>
      <w:r w:rsidR="00EB090E" w:rsidRPr="00AB5BE8">
        <w:rPr>
          <w:b/>
          <w:bCs/>
          <w:lang w:val="en-GB"/>
        </w:rPr>
        <w:t>.</w:t>
      </w:r>
      <w:r w:rsidR="00EB090E" w:rsidRPr="00AB5BE8">
        <w:rPr>
          <w:b/>
          <w:bCs/>
          <w:lang w:val="en-GB"/>
        </w:rPr>
        <w:tab/>
        <w:t>Expected Deliverables</w:t>
      </w:r>
    </w:p>
    <w:p w14:paraId="4DD45FD1" w14:textId="77777777" w:rsidR="00511D81" w:rsidRPr="00AB5BE8" w:rsidRDefault="00511D81" w:rsidP="006658D9">
      <w:pPr>
        <w:pStyle w:val="Heading1"/>
        <w:keepNext w:val="0"/>
        <w:widowControl w:val="0"/>
        <w:spacing w:line="276" w:lineRule="auto"/>
        <w:jc w:val="both"/>
        <w:rPr>
          <w:b/>
          <w:bCs/>
          <w:lang w:val="en-GB"/>
        </w:rPr>
      </w:pPr>
    </w:p>
    <w:p w14:paraId="676CC039" w14:textId="29C9DF03" w:rsidR="00EB090E" w:rsidRPr="00AB5BE8" w:rsidRDefault="00262669" w:rsidP="006658D9">
      <w:pPr>
        <w:widowControl w:val="0"/>
        <w:spacing w:line="276" w:lineRule="auto"/>
        <w:jc w:val="both"/>
        <w:rPr>
          <w:b/>
          <w:bCs/>
        </w:rPr>
      </w:pPr>
      <w:r w:rsidRPr="00AB5BE8">
        <w:rPr>
          <w:b/>
          <w:bCs/>
        </w:rPr>
        <w:t>5</w:t>
      </w:r>
      <w:r w:rsidR="00EB090E" w:rsidRPr="00AB5BE8">
        <w:rPr>
          <w:b/>
          <w:bCs/>
        </w:rPr>
        <w:t>.1</w:t>
      </w:r>
      <w:r w:rsidR="00EB090E" w:rsidRPr="00AB5BE8">
        <w:rPr>
          <w:b/>
          <w:bCs/>
        </w:rPr>
        <w:tab/>
        <w:t>Report</w:t>
      </w:r>
      <w:r w:rsidR="00CA7EBA" w:rsidRPr="00AB5BE8">
        <w:rPr>
          <w:b/>
          <w:bCs/>
        </w:rPr>
        <w:t xml:space="preserve"> by the </w:t>
      </w:r>
      <w:r w:rsidR="00DD09F4">
        <w:rPr>
          <w:b/>
          <w:bCs/>
        </w:rPr>
        <w:t>Auditors</w:t>
      </w:r>
    </w:p>
    <w:p w14:paraId="5D82D94A" w14:textId="77777777" w:rsidR="00511D81" w:rsidRPr="00AB5BE8" w:rsidRDefault="00F05D53" w:rsidP="006658D9">
      <w:pPr>
        <w:pStyle w:val="Heading1"/>
        <w:keepNext w:val="0"/>
        <w:widowControl w:val="0"/>
        <w:spacing w:line="276" w:lineRule="auto"/>
        <w:jc w:val="both"/>
      </w:pPr>
      <w:r w:rsidRPr="00AB5BE8">
        <w:rPr>
          <w:b/>
          <w:bCs/>
          <w:lang w:val="en-GB"/>
        </w:rPr>
        <w:t xml:space="preserve">         </w:t>
      </w:r>
    </w:p>
    <w:p w14:paraId="7FD6C4AB" w14:textId="59CAC144" w:rsidR="00F05D53" w:rsidRPr="00AB5BE8" w:rsidRDefault="00F05D53" w:rsidP="006658D9">
      <w:pPr>
        <w:widowControl w:val="0"/>
        <w:tabs>
          <w:tab w:val="left" w:pos="-1440"/>
        </w:tabs>
        <w:spacing w:line="276" w:lineRule="auto"/>
        <w:jc w:val="both"/>
      </w:pPr>
      <w:r w:rsidRPr="00AB5BE8">
        <w:t xml:space="preserve">The report is intended for the information of </w:t>
      </w:r>
      <w:r w:rsidR="001C7CED" w:rsidRPr="00AB5BE8">
        <w:t xml:space="preserve">the Embassy and </w:t>
      </w:r>
      <w:r w:rsidR="007D13FC" w:rsidRPr="00AB5BE8">
        <w:t>DFA</w:t>
      </w:r>
      <w:r w:rsidR="001C7CED" w:rsidRPr="00AB5BE8">
        <w:t xml:space="preserve"> HQ</w:t>
      </w:r>
      <w:r w:rsidRPr="00AB5BE8">
        <w:t>, including the Evaluation and Audit Unit, all its offices, the Audit Committee of the Department of Foreign Affairs of Ireland and for the Irish Comptroller and Auditor General.  The opinion expressed in the report will address whether:</w:t>
      </w:r>
    </w:p>
    <w:p w14:paraId="6D43DDB0" w14:textId="77777777" w:rsidR="00F05D53" w:rsidRPr="00AB5BE8" w:rsidRDefault="00F05D53" w:rsidP="006658D9">
      <w:pPr>
        <w:widowControl w:val="0"/>
        <w:tabs>
          <w:tab w:val="left" w:pos="-1440"/>
        </w:tabs>
        <w:spacing w:line="276" w:lineRule="auto"/>
        <w:jc w:val="both"/>
      </w:pPr>
    </w:p>
    <w:p w14:paraId="5F9C95A8" w14:textId="3FC5C5C2" w:rsidR="00F05D53" w:rsidRPr="00AB5BE8" w:rsidRDefault="00F05D53" w:rsidP="006658D9">
      <w:pPr>
        <w:widowControl w:val="0"/>
        <w:numPr>
          <w:ilvl w:val="0"/>
          <w:numId w:val="3"/>
        </w:numPr>
        <w:tabs>
          <w:tab w:val="left" w:pos="-1440"/>
        </w:tabs>
        <w:spacing w:line="276" w:lineRule="auto"/>
        <w:jc w:val="both"/>
      </w:pPr>
      <w:r w:rsidRPr="00AB5BE8">
        <w:t xml:space="preserve">The financial statements </w:t>
      </w:r>
      <w:r w:rsidR="00775F6E" w:rsidRPr="00AB5BE8">
        <w:t>present fairly the net expenditure of the Embassy o</w:t>
      </w:r>
      <w:r w:rsidR="006B5138" w:rsidRPr="00AB5BE8">
        <w:t>f</w:t>
      </w:r>
      <w:r w:rsidR="00775F6E" w:rsidRPr="00AB5BE8">
        <w:t xml:space="preserve"> Ireland </w:t>
      </w:r>
      <w:r w:rsidR="00AB5BE8" w:rsidRPr="00AB5BE8">
        <w:t>in Vietnam</w:t>
      </w:r>
      <w:r w:rsidR="00775F6E" w:rsidRPr="00AB5BE8">
        <w:t xml:space="preserve"> for the year and the financial position at the year-end</w:t>
      </w:r>
      <w:r w:rsidRPr="00AB5BE8">
        <w:t>. In expressing this opinion, the auditor must consider whether proper accounting records have been maintained in each case, and whether the financial statements are in agreement with these records (comply with Sun Systems).</w:t>
      </w:r>
    </w:p>
    <w:p w14:paraId="15263D74" w14:textId="52652B10" w:rsidR="00F05D53" w:rsidRPr="00AB5BE8" w:rsidRDefault="00F05D53" w:rsidP="006658D9">
      <w:pPr>
        <w:widowControl w:val="0"/>
        <w:numPr>
          <w:ilvl w:val="0"/>
          <w:numId w:val="3"/>
        </w:numPr>
        <w:tabs>
          <w:tab w:val="left" w:pos="-1440"/>
        </w:tabs>
        <w:spacing w:line="276" w:lineRule="auto"/>
        <w:jc w:val="both"/>
      </w:pPr>
      <w:r w:rsidRPr="00AB5BE8">
        <w:t xml:space="preserve">The financial systems comply with the financial procedures of </w:t>
      </w:r>
      <w:r w:rsidR="00E61BE0" w:rsidRPr="00AB5BE8">
        <w:t xml:space="preserve">DFA </w:t>
      </w:r>
      <w:r w:rsidR="001A31CE" w:rsidRPr="00AB5BE8">
        <w:t>DC</w:t>
      </w:r>
      <w:r w:rsidR="00CF20D9" w:rsidRPr="00AB5BE8">
        <w:t>A</w:t>
      </w:r>
      <w:r w:rsidR="001A31CE" w:rsidRPr="00AB5BE8">
        <w:t>D</w:t>
      </w:r>
      <w:r w:rsidR="00E61BE0" w:rsidRPr="00AB5BE8">
        <w:t xml:space="preserve"> </w:t>
      </w:r>
      <w:r w:rsidRPr="00AB5BE8">
        <w:t>as stated in the Financial Policy</w:t>
      </w:r>
      <w:r w:rsidR="00C808B8" w:rsidRPr="00AB5BE8">
        <w:t xml:space="preserve"> </w:t>
      </w:r>
      <w:r w:rsidRPr="00AB5BE8">
        <w:t>and Procedures Manual and the Procurement Procedures.</w:t>
      </w:r>
    </w:p>
    <w:p w14:paraId="7710426F" w14:textId="6144BF58" w:rsidR="00F05D53" w:rsidRPr="00AB5BE8" w:rsidRDefault="00F05D53" w:rsidP="006658D9">
      <w:pPr>
        <w:widowControl w:val="0"/>
        <w:numPr>
          <w:ilvl w:val="0"/>
          <w:numId w:val="3"/>
        </w:numPr>
        <w:tabs>
          <w:tab w:val="left" w:pos="-1440"/>
        </w:tabs>
        <w:spacing w:line="276" w:lineRule="auto"/>
        <w:jc w:val="both"/>
      </w:pPr>
      <w:r w:rsidRPr="00AB5BE8">
        <w:t xml:space="preserve">If there is any </w:t>
      </w:r>
      <w:r w:rsidR="009428D1" w:rsidRPr="00AB5BE8">
        <w:t xml:space="preserve">unadjusted </w:t>
      </w:r>
      <w:r w:rsidRPr="00AB5BE8">
        <w:t xml:space="preserve">material variance from Sun System and/or the </w:t>
      </w:r>
      <w:r w:rsidR="009428D1" w:rsidRPr="00AB5BE8">
        <w:t xml:space="preserve">Financial </w:t>
      </w:r>
      <w:r w:rsidRPr="00AB5BE8">
        <w:t>Policy</w:t>
      </w:r>
      <w:r w:rsidR="00C808B8" w:rsidRPr="00AB5BE8">
        <w:t xml:space="preserve"> </w:t>
      </w:r>
      <w:r w:rsidRPr="00AB5BE8">
        <w:t>and Procedures Manual and/or the Procurement Procedures</w:t>
      </w:r>
      <w:r w:rsidR="003F6E40" w:rsidRPr="00AB5BE8">
        <w:t xml:space="preserve"> which impacts on the </w:t>
      </w:r>
      <w:r w:rsidR="009428D1" w:rsidRPr="00AB5BE8">
        <w:t xml:space="preserve">compliance of the financial statements with the records, </w:t>
      </w:r>
      <w:r w:rsidRPr="00AB5BE8">
        <w:t xml:space="preserve">it will be reported in the opinion of the auditors.  Any </w:t>
      </w:r>
      <w:r w:rsidR="0003632C" w:rsidRPr="00AB5BE8">
        <w:t>other reportable</w:t>
      </w:r>
      <w:r w:rsidRPr="00AB5BE8">
        <w:t xml:space="preserve"> issue</w:t>
      </w:r>
      <w:r w:rsidR="0003632C" w:rsidRPr="00AB5BE8">
        <w:t>s</w:t>
      </w:r>
      <w:r w:rsidRPr="00AB5BE8">
        <w:t xml:space="preserve"> </w:t>
      </w:r>
      <w:r w:rsidR="003F6E40" w:rsidRPr="00AB5BE8">
        <w:t xml:space="preserve">or systems compliance issues </w:t>
      </w:r>
      <w:r w:rsidRPr="00AB5BE8">
        <w:t xml:space="preserve">will be reported in the management letter.  </w:t>
      </w:r>
    </w:p>
    <w:p w14:paraId="45D19E7A" w14:textId="77777777" w:rsidR="00F05D53" w:rsidRPr="00AB5BE8" w:rsidRDefault="00F05D53" w:rsidP="006658D9">
      <w:pPr>
        <w:widowControl w:val="0"/>
        <w:numPr>
          <w:ilvl w:val="0"/>
          <w:numId w:val="3"/>
        </w:numPr>
        <w:tabs>
          <w:tab w:val="left" w:pos="-1440"/>
        </w:tabs>
        <w:spacing w:line="276" w:lineRule="auto"/>
        <w:jc w:val="both"/>
      </w:pPr>
      <w:r w:rsidRPr="00AB5BE8">
        <w:t xml:space="preserve">The auditor shall make a statement confirming they have complied with these terms of reference in the introduction to the management letter.  In particular, they will confirm that they have complied with each of the points raised under section </w:t>
      </w:r>
      <w:r w:rsidR="003F6E40" w:rsidRPr="00AB5BE8">
        <w:t xml:space="preserve">3 </w:t>
      </w:r>
      <w:r w:rsidRPr="00AB5BE8">
        <w:t>above.</w:t>
      </w:r>
    </w:p>
    <w:p w14:paraId="15B9756E" w14:textId="77777777" w:rsidR="00F05D53" w:rsidRPr="00AB5BE8" w:rsidRDefault="00F05D53" w:rsidP="006658D9">
      <w:pPr>
        <w:widowControl w:val="0"/>
        <w:spacing w:line="276" w:lineRule="auto"/>
      </w:pPr>
    </w:p>
    <w:p w14:paraId="06DABEE7" w14:textId="77777777" w:rsidR="00EB090E" w:rsidRPr="00AB5BE8" w:rsidRDefault="00EB090E" w:rsidP="006658D9">
      <w:pPr>
        <w:widowControl w:val="0"/>
        <w:spacing w:line="276" w:lineRule="auto"/>
        <w:jc w:val="both"/>
      </w:pPr>
    </w:p>
    <w:p w14:paraId="10DA5167" w14:textId="77777777" w:rsidR="00EB090E" w:rsidRPr="00AB5BE8" w:rsidRDefault="00262669" w:rsidP="006658D9">
      <w:pPr>
        <w:widowControl w:val="0"/>
        <w:spacing w:line="276" w:lineRule="auto"/>
        <w:jc w:val="both"/>
        <w:rPr>
          <w:b/>
          <w:bCs/>
        </w:rPr>
      </w:pPr>
      <w:r w:rsidRPr="00AB5BE8">
        <w:rPr>
          <w:b/>
          <w:bCs/>
        </w:rPr>
        <w:t>5</w:t>
      </w:r>
      <w:r w:rsidR="00EB090E" w:rsidRPr="00AB5BE8">
        <w:rPr>
          <w:b/>
          <w:bCs/>
        </w:rPr>
        <w:t>.2</w:t>
      </w:r>
      <w:r w:rsidR="00EB090E" w:rsidRPr="00AB5BE8">
        <w:rPr>
          <w:b/>
          <w:bCs/>
        </w:rPr>
        <w:tab/>
        <w:t>Financial statements</w:t>
      </w:r>
    </w:p>
    <w:p w14:paraId="227199B6" w14:textId="77777777" w:rsidR="00EB090E" w:rsidRPr="00AB5BE8" w:rsidRDefault="00EB090E" w:rsidP="006658D9">
      <w:pPr>
        <w:widowControl w:val="0"/>
        <w:spacing w:line="276" w:lineRule="auto"/>
        <w:jc w:val="both"/>
      </w:pPr>
    </w:p>
    <w:p w14:paraId="7B22A4EB" w14:textId="2C71C879" w:rsidR="00EB090E" w:rsidRPr="00AB5BE8" w:rsidRDefault="00EB090E" w:rsidP="006658D9">
      <w:pPr>
        <w:widowControl w:val="0"/>
        <w:spacing w:line="276" w:lineRule="auto"/>
        <w:jc w:val="both"/>
      </w:pPr>
      <w:r w:rsidRPr="00AB5BE8">
        <w:t xml:space="preserve">The financial statements </w:t>
      </w:r>
      <w:r w:rsidRPr="00AB5BE8">
        <w:rPr>
          <w:b/>
        </w:rPr>
        <w:t>must</w:t>
      </w:r>
      <w:r w:rsidRPr="00AB5BE8">
        <w:t xml:space="preserve"> be prepared in the detailed format approved by</w:t>
      </w:r>
      <w:r w:rsidR="007D13FC" w:rsidRPr="00AB5BE8">
        <w:t xml:space="preserve"> DC</w:t>
      </w:r>
      <w:r w:rsidR="00CF20D9" w:rsidRPr="00AB5BE8">
        <w:t>A</w:t>
      </w:r>
      <w:r w:rsidR="007D13FC" w:rsidRPr="00AB5BE8">
        <w:t>D</w:t>
      </w:r>
      <w:r w:rsidRPr="00AB5BE8">
        <w:t xml:space="preserve"> HQ.   In addition, attention is drawn to the following:</w:t>
      </w:r>
    </w:p>
    <w:p w14:paraId="7B1DC859" w14:textId="77777777" w:rsidR="00EB090E" w:rsidRPr="00AB5BE8" w:rsidRDefault="00EB090E" w:rsidP="006658D9">
      <w:pPr>
        <w:widowControl w:val="0"/>
        <w:spacing w:line="276" w:lineRule="auto"/>
        <w:jc w:val="both"/>
      </w:pPr>
    </w:p>
    <w:p w14:paraId="3B5E2112" w14:textId="4400E3DE" w:rsidR="00EB090E" w:rsidRPr="00AB5BE8" w:rsidRDefault="00EB090E" w:rsidP="006658D9">
      <w:pPr>
        <w:widowControl w:val="0"/>
        <w:numPr>
          <w:ilvl w:val="0"/>
          <w:numId w:val="2"/>
        </w:numPr>
        <w:spacing w:line="276" w:lineRule="auto"/>
        <w:jc w:val="both"/>
      </w:pPr>
      <w:r w:rsidRPr="00AB5BE8">
        <w:t xml:space="preserve">An Income and Expenditure Statement (Euro) - from the Sun accounting system, showing </w:t>
      </w:r>
      <w:r w:rsidR="00775F6E" w:rsidRPr="00AB5BE8">
        <w:t xml:space="preserve">funding </w:t>
      </w:r>
      <w:r w:rsidRPr="00AB5BE8">
        <w:t xml:space="preserve">received and </w:t>
      </w:r>
      <w:r w:rsidR="00214303" w:rsidRPr="00AB5BE8">
        <w:t xml:space="preserve">total administration &amp; programme </w:t>
      </w:r>
      <w:r w:rsidRPr="00AB5BE8">
        <w:t xml:space="preserve">expenditure , and comparative figures for the preceding year.  The total trial balance in the Sun System </w:t>
      </w:r>
      <w:r w:rsidR="00214303" w:rsidRPr="00AB5BE8">
        <w:t xml:space="preserve">form the basis of </w:t>
      </w:r>
      <w:r w:rsidRPr="00AB5BE8">
        <w:t xml:space="preserve">the financial statements.  </w:t>
      </w:r>
    </w:p>
    <w:p w14:paraId="0314F581" w14:textId="77777777" w:rsidR="00DF25D7" w:rsidRPr="00AB5BE8" w:rsidRDefault="00DF25D7" w:rsidP="006658D9">
      <w:pPr>
        <w:widowControl w:val="0"/>
        <w:spacing w:line="276" w:lineRule="auto"/>
        <w:ind w:left="360"/>
        <w:jc w:val="both"/>
      </w:pPr>
    </w:p>
    <w:p w14:paraId="252774A0" w14:textId="3F6BC699" w:rsidR="00EB090E" w:rsidRPr="00AB5BE8" w:rsidRDefault="00EB090E" w:rsidP="006658D9">
      <w:pPr>
        <w:widowControl w:val="0"/>
        <w:numPr>
          <w:ilvl w:val="0"/>
          <w:numId w:val="2"/>
        </w:numPr>
        <w:spacing w:line="276" w:lineRule="auto"/>
        <w:jc w:val="both"/>
      </w:pPr>
      <w:r w:rsidRPr="00AB5BE8">
        <w:rPr>
          <w:u w:val="single"/>
        </w:rPr>
        <w:t>Balance sheet</w:t>
      </w:r>
      <w:r w:rsidRPr="00AB5BE8">
        <w:t xml:space="preserve"> as at the year-end.  </w:t>
      </w:r>
    </w:p>
    <w:p w14:paraId="75B1E3BB" w14:textId="77777777" w:rsidR="00EB090E" w:rsidRPr="00AB5BE8" w:rsidRDefault="00EB090E" w:rsidP="006658D9">
      <w:pPr>
        <w:widowControl w:val="0"/>
        <w:spacing w:line="276" w:lineRule="auto"/>
        <w:jc w:val="both"/>
      </w:pPr>
      <w:bookmarkStart w:id="2" w:name="OLE_LINK3"/>
    </w:p>
    <w:p w14:paraId="447A7352" w14:textId="77777777" w:rsidR="00EB090E" w:rsidRPr="00AB5BE8" w:rsidRDefault="00EB090E" w:rsidP="006658D9">
      <w:pPr>
        <w:widowControl w:val="0"/>
        <w:numPr>
          <w:ilvl w:val="0"/>
          <w:numId w:val="2"/>
        </w:numPr>
        <w:spacing w:line="276" w:lineRule="auto"/>
        <w:jc w:val="both"/>
      </w:pPr>
      <w:r w:rsidRPr="00AB5BE8">
        <w:t>Notes to the financial statements presenting:</w:t>
      </w:r>
    </w:p>
    <w:bookmarkEnd w:id="2"/>
    <w:p w14:paraId="28A6EA55" w14:textId="77777777" w:rsidR="00EB090E" w:rsidRPr="00AB5BE8" w:rsidRDefault="00EB090E" w:rsidP="006658D9">
      <w:pPr>
        <w:widowControl w:val="0"/>
        <w:spacing w:line="276" w:lineRule="auto"/>
        <w:jc w:val="both"/>
      </w:pPr>
    </w:p>
    <w:p w14:paraId="267874AE" w14:textId="77777777" w:rsidR="00EB090E" w:rsidRPr="00AB5BE8" w:rsidRDefault="00EB090E" w:rsidP="0018423B">
      <w:pPr>
        <w:widowControl w:val="0"/>
        <w:numPr>
          <w:ilvl w:val="0"/>
          <w:numId w:val="7"/>
        </w:numPr>
        <w:spacing w:line="276" w:lineRule="auto"/>
        <w:jc w:val="both"/>
      </w:pPr>
      <w:r w:rsidRPr="00AB5BE8">
        <w:t>Accounting policies.</w:t>
      </w:r>
    </w:p>
    <w:p w14:paraId="7620FAB8" w14:textId="77777777" w:rsidR="009428D1" w:rsidRPr="00AB5BE8" w:rsidRDefault="009428D1" w:rsidP="0018423B">
      <w:pPr>
        <w:widowControl w:val="0"/>
        <w:numPr>
          <w:ilvl w:val="0"/>
          <w:numId w:val="7"/>
        </w:numPr>
        <w:spacing w:line="276" w:lineRule="auto"/>
        <w:jc w:val="both"/>
      </w:pPr>
      <w:r w:rsidRPr="00AB5BE8">
        <w:t xml:space="preserve">Notes to the financial statements </w:t>
      </w:r>
      <w:r w:rsidR="00E20DAA" w:rsidRPr="00AB5BE8">
        <w:t xml:space="preserve">providing the requested analysis of the figures shown in the </w:t>
      </w:r>
      <w:r w:rsidR="00E20DAA" w:rsidRPr="00AB5BE8">
        <w:lastRenderedPageBreak/>
        <w:t>Income &amp; Expenditure Account and Balance Sheet.</w:t>
      </w:r>
    </w:p>
    <w:p w14:paraId="6A3F57EE" w14:textId="77777777" w:rsidR="00E20DAA" w:rsidRPr="00AB5BE8" w:rsidRDefault="00E20DAA" w:rsidP="006658D9">
      <w:pPr>
        <w:widowControl w:val="0"/>
        <w:spacing w:line="276" w:lineRule="auto"/>
        <w:jc w:val="both"/>
      </w:pPr>
    </w:p>
    <w:p w14:paraId="1B1D45AA" w14:textId="77777777" w:rsidR="00E20DAA" w:rsidRPr="00AB5BE8" w:rsidRDefault="00E20DAA" w:rsidP="006658D9">
      <w:pPr>
        <w:widowControl w:val="0"/>
        <w:numPr>
          <w:ilvl w:val="0"/>
          <w:numId w:val="2"/>
        </w:numPr>
        <w:spacing w:line="276" w:lineRule="auto"/>
        <w:jc w:val="both"/>
      </w:pPr>
      <w:r w:rsidRPr="00AB5BE8">
        <w:rPr>
          <w:b/>
        </w:rPr>
        <w:t>Unaudited</w:t>
      </w:r>
      <w:r w:rsidRPr="00AB5BE8">
        <w:t xml:space="preserve"> Supplementary Information presenting:</w:t>
      </w:r>
    </w:p>
    <w:p w14:paraId="4D065C6E" w14:textId="77777777" w:rsidR="00E20DAA" w:rsidRPr="00AB5BE8" w:rsidRDefault="00E20DAA" w:rsidP="006658D9">
      <w:pPr>
        <w:widowControl w:val="0"/>
        <w:spacing w:line="276" w:lineRule="auto"/>
        <w:jc w:val="both"/>
      </w:pPr>
    </w:p>
    <w:p w14:paraId="0814C15B" w14:textId="77777777" w:rsidR="00E20DAA" w:rsidRPr="00AB5BE8" w:rsidRDefault="00E20DAA" w:rsidP="0018423B">
      <w:pPr>
        <w:widowControl w:val="0"/>
        <w:numPr>
          <w:ilvl w:val="0"/>
          <w:numId w:val="7"/>
        </w:numPr>
        <w:spacing w:line="276" w:lineRule="auto"/>
        <w:jc w:val="both"/>
      </w:pPr>
      <w:r w:rsidRPr="00AB5BE8">
        <w:t>Overall Mission Income &amp; Expenditure Account, incorporating Embassy costs which were incurred at HQ</w:t>
      </w:r>
    </w:p>
    <w:p w14:paraId="1F4A67EC" w14:textId="77777777" w:rsidR="00E20DAA" w:rsidRPr="00AB5BE8" w:rsidRDefault="00E20DAA" w:rsidP="0018423B">
      <w:pPr>
        <w:widowControl w:val="0"/>
        <w:numPr>
          <w:ilvl w:val="0"/>
          <w:numId w:val="7"/>
        </w:numPr>
        <w:spacing w:line="276" w:lineRule="auto"/>
        <w:jc w:val="both"/>
      </w:pPr>
      <w:r w:rsidRPr="00AB5BE8">
        <w:t>Detailed analysis of programme expenditure, broken down by programme objective and partner</w:t>
      </w:r>
    </w:p>
    <w:p w14:paraId="0481947E" w14:textId="77777777" w:rsidR="00E20DAA" w:rsidRPr="00AB5BE8" w:rsidRDefault="00E20DAA" w:rsidP="0018423B">
      <w:pPr>
        <w:widowControl w:val="0"/>
        <w:numPr>
          <w:ilvl w:val="0"/>
          <w:numId w:val="7"/>
        </w:numPr>
        <w:spacing w:line="276" w:lineRule="auto"/>
        <w:jc w:val="both"/>
      </w:pPr>
      <w:r w:rsidRPr="00AB5BE8">
        <w:t>Detailed analysis of Administration Costs</w:t>
      </w:r>
    </w:p>
    <w:p w14:paraId="7A2A4B62" w14:textId="77777777" w:rsidR="00E20DAA" w:rsidRPr="00AB5BE8" w:rsidRDefault="00E20DAA" w:rsidP="0018423B">
      <w:pPr>
        <w:widowControl w:val="0"/>
        <w:numPr>
          <w:ilvl w:val="0"/>
          <w:numId w:val="7"/>
        </w:numPr>
        <w:spacing w:line="276" w:lineRule="auto"/>
        <w:jc w:val="both"/>
      </w:pPr>
      <w:r w:rsidRPr="00AB5BE8">
        <w:t>Fixed Assets</w:t>
      </w:r>
    </w:p>
    <w:p w14:paraId="439AF5D9" w14:textId="22293DA1" w:rsidR="00E20DAA" w:rsidRPr="00AB5BE8" w:rsidRDefault="00E20DAA" w:rsidP="0018423B">
      <w:pPr>
        <w:widowControl w:val="0"/>
        <w:numPr>
          <w:ilvl w:val="0"/>
          <w:numId w:val="7"/>
        </w:numPr>
        <w:spacing w:line="276" w:lineRule="auto"/>
        <w:jc w:val="both"/>
      </w:pPr>
      <w:r w:rsidRPr="00AB5BE8">
        <w:t>Year</w:t>
      </w:r>
      <w:r w:rsidR="00DD09F4">
        <w:t>-</w:t>
      </w:r>
      <w:r w:rsidRPr="00AB5BE8">
        <w:t>end accruals &amp; prepayments</w:t>
      </w:r>
    </w:p>
    <w:p w14:paraId="7C57E435" w14:textId="5110004D" w:rsidR="00EB090E" w:rsidRPr="00AB5BE8" w:rsidRDefault="00EB090E" w:rsidP="006658D9">
      <w:pPr>
        <w:widowControl w:val="0"/>
        <w:spacing w:line="276" w:lineRule="auto"/>
        <w:ind w:left="644"/>
        <w:jc w:val="both"/>
      </w:pPr>
    </w:p>
    <w:p w14:paraId="52DAB293" w14:textId="6C1B323B" w:rsidR="00EB090E" w:rsidRPr="00AB5BE8" w:rsidRDefault="00E20DAA" w:rsidP="006658D9">
      <w:pPr>
        <w:widowControl w:val="0"/>
        <w:spacing w:line="276" w:lineRule="auto"/>
        <w:ind w:left="360"/>
        <w:jc w:val="both"/>
      </w:pPr>
      <w:r w:rsidRPr="00AB5BE8">
        <w:t xml:space="preserve">This information is not </w:t>
      </w:r>
      <w:r w:rsidR="00DD09F4" w:rsidRPr="00AB5BE8">
        <w:t>audited but</w:t>
      </w:r>
      <w:r w:rsidRPr="00AB5BE8">
        <w:t xml:space="preserve"> should be reviewed for overall compliance with the audited financial statements. </w:t>
      </w:r>
    </w:p>
    <w:p w14:paraId="2B018BD8" w14:textId="77777777" w:rsidR="00E20DAA" w:rsidRPr="00AB5BE8" w:rsidRDefault="00E20DAA" w:rsidP="006658D9">
      <w:pPr>
        <w:widowControl w:val="0"/>
        <w:spacing w:line="276" w:lineRule="auto"/>
        <w:ind w:left="360"/>
        <w:jc w:val="both"/>
      </w:pPr>
    </w:p>
    <w:p w14:paraId="755E9A28" w14:textId="77777777" w:rsidR="00EB090E" w:rsidRPr="00AB5BE8" w:rsidRDefault="00262669" w:rsidP="006658D9">
      <w:pPr>
        <w:widowControl w:val="0"/>
        <w:spacing w:line="276" w:lineRule="auto"/>
        <w:jc w:val="both"/>
        <w:rPr>
          <w:b/>
          <w:bCs/>
        </w:rPr>
      </w:pPr>
      <w:r w:rsidRPr="00AB5BE8">
        <w:rPr>
          <w:b/>
          <w:bCs/>
        </w:rPr>
        <w:t>5</w:t>
      </w:r>
      <w:r w:rsidR="00EB090E" w:rsidRPr="00AB5BE8">
        <w:rPr>
          <w:b/>
          <w:bCs/>
        </w:rPr>
        <w:t>.3</w:t>
      </w:r>
      <w:r w:rsidR="00EB090E" w:rsidRPr="00AB5BE8">
        <w:rPr>
          <w:b/>
          <w:bCs/>
        </w:rPr>
        <w:tab/>
      </w:r>
      <w:r w:rsidRPr="00AB5BE8">
        <w:rPr>
          <w:b/>
          <w:bCs/>
        </w:rPr>
        <w:t>Management letter/Internal Control Letter</w:t>
      </w:r>
    </w:p>
    <w:p w14:paraId="494CF5AE" w14:textId="77777777" w:rsidR="00EB090E" w:rsidRPr="00AB5BE8" w:rsidRDefault="00EB090E" w:rsidP="006658D9">
      <w:pPr>
        <w:widowControl w:val="0"/>
        <w:spacing w:line="276" w:lineRule="auto"/>
      </w:pPr>
    </w:p>
    <w:p w14:paraId="2879E583" w14:textId="40511267" w:rsidR="00F05D53" w:rsidRPr="00AB5BE8" w:rsidRDefault="00F05D53" w:rsidP="006658D9">
      <w:pPr>
        <w:widowControl w:val="0"/>
        <w:spacing w:line="276" w:lineRule="auto"/>
        <w:jc w:val="both"/>
      </w:pPr>
      <w:r w:rsidRPr="00AB5BE8">
        <w:t>In addition to the audit report, the auditor will prepare a “Management Letter” for the Embas</w:t>
      </w:r>
      <w:r w:rsidR="00CC5614" w:rsidRPr="00AB5BE8">
        <w:t xml:space="preserve">sy of Ireland </w:t>
      </w:r>
      <w:r w:rsidR="00AB5BE8" w:rsidRPr="00AB5BE8">
        <w:t>in Vietnam</w:t>
      </w:r>
      <w:r w:rsidRPr="00AB5BE8">
        <w:t>.  In all cases, a management letter MUST be issued.  If no issues have arisen during the course of the audit, the auditors must issue a management letter stating that no issues have arisen.  The management letter should:</w:t>
      </w:r>
    </w:p>
    <w:p w14:paraId="67668923" w14:textId="77777777" w:rsidR="00F05D53" w:rsidRPr="00AB5BE8" w:rsidRDefault="00F05D53" w:rsidP="006658D9">
      <w:pPr>
        <w:widowControl w:val="0"/>
        <w:spacing w:line="276" w:lineRule="auto"/>
        <w:jc w:val="both"/>
      </w:pPr>
    </w:p>
    <w:p w14:paraId="63A7E68B" w14:textId="77777777" w:rsidR="00F05D53" w:rsidRPr="00AB5BE8" w:rsidRDefault="00F05D53" w:rsidP="006658D9">
      <w:pPr>
        <w:widowControl w:val="0"/>
        <w:numPr>
          <w:ilvl w:val="0"/>
          <w:numId w:val="4"/>
        </w:numPr>
        <w:spacing w:line="276" w:lineRule="auto"/>
        <w:jc w:val="both"/>
      </w:pPr>
      <w:r w:rsidRPr="00AB5BE8">
        <w:t>Give comments and observations on the accounting records, systems and controls that were examined during the audit;</w:t>
      </w:r>
    </w:p>
    <w:p w14:paraId="3B4452BD" w14:textId="77777777" w:rsidR="00F05D53" w:rsidRPr="00AB5BE8" w:rsidRDefault="00F05D53" w:rsidP="006658D9">
      <w:pPr>
        <w:widowControl w:val="0"/>
        <w:numPr>
          <w:ilvl w:val="0"/>
          <w:numId w:val="4"/>
        </w:numPr>
        <w:spacing w:line="276" w:lineRule="auto"/>
        <w:ind w:left="357" w:hanging="357"/>
        <w:jc w:val="both"/>
      </w:pPr>
      <w:r w:rsidRPr="00AB5BE8">
        <w:t>Identify specific deficiencies or areas of weakness in systems and controls, and make recommendations for their improvement;</w:t>
      </w:r>
    </w:p>
    <w:p w14:paraId="4726FA3F" w14:textId="08274A48" w:rsidR="00503330" w:rsidRPr="00AB5BE8" w:rsidRDefault="00F05D53" w:rsidP="006658D9">
      <w:pPr>
        <w:widowControl w:val="0"/>
        <w:numPr>
          <w:ilvl w:val="0"/>
          <w:numId w:val="4"/>
        </w:numPr>
        <w:tabs>
          <w:tab w:val="left" w:pos="-1440"/>
        </w:tabs>
        <w:spacing w:line="276" w:lineRule="auto"/>
        <w:jc w:val="both"/>
      </w:pPr>
      <w:r w:rsidRPr="00AB5BE8">
        <w:t xml:space="preserve">Report any variance from Sun System and/or the </w:t>
      </w:r>
      <w:r w:rsidR="0003632C" w:rsidRPr="00AB5BE8">
        <w:t xml:space="preserve">Financial </w:t>
      </w:r>
      <w:r w:rsidRPr="00AB5BE8">
        <w:t xml:space="preserve">Policy and Procedures Manual and/or the Procurement Procedures.  </w:t>
      </w:r>
    </w:p>
    <w:p w14:paraId="3D5B17B5" w14:textId="1B1CF6B9" w:rsidR="00F05D53" w:rsidRPr="00AB5BE8" w:rsidRDefault="00F05D53" w:rsidP="006658D9">
      <w:pPr>
        <w:widowControl w:val="0"/>
        <w:numPr>
          <w:ilvl w:val="0"/>
          <w:numId w:val="4"/>
        </w:numPr>
        <w:spacing w:line="276" w:lineRule="auto"/>
        <w:jc w:val="both"/>
      </w:pPr>
      <w:r w:rsidRPr="00AB5BE8">
        <w:t xml:space="preserve">Include management responses from </w:t>
      </w:r>
      <w:r w:rsidR="007D13FC" w:rsidRPr="00AB5BE8">
        <w:t>Embassy</w:t>
      </w:r>
      <w:r w:rsidRPr="00AB5BE8">
        <w:t xml:space="preserve"> line management to issues arising and recommendations made, ensuring that:</w:t>
      </w:r>
    </w:p>
    <w:p w14:paraId="6AA945E8" w14:textId="77777777" w:rsidR="00F05D53" w:rsidRPr="00AB5BE8" w:rsidRDefault="00F05D53" w:rsidP="0018423B">
      <w:pPr>
        <w:widowControl w:val="0"/>
        <w:numPr>
          <w:ilvl w:val="0"/>
          <w:numId w:val="6"/>
        </w:numPr>
        <w:spacing w:line="276" w:lineRule="auto"/>
        <w:jc w:val="both"/>
      </w:pPr>
      <w:r w:rsidRPr="00AB5BE8">
        <w:t xml:space="preserve">The auditors will bring matters to the attention of management as they arise and seek clarification and/or management’s comments during the course of the audit. </w:t>
      </w:r>
    </w:p>
    <w:p w14:paraId="7AEBB63C" w14:textId="77777777" w:rsidR="00F05D53" w:rsidRPr="00AB5BE8" w:rsidRDefault="00F05D53" w:rsidP="0018423B">
      <w:pPr>
        <w:widowControl w:val="0"/>
        <w:numPr>
          <w:ilvl w:val="0"/>
          <w:numId w:val="6"/>
        </w:numPr>
        <w:spacing w:line="276" w:lineRule="auto"/>
        <w:jc w:val="both"/>
      </w:pPr>
      <w:r w:rsidRPr="00AB5BE8">
        <w:t>Management responses should provide an explanation of the causes of the issue and a plan of action to address the matter</w:t>
      </w:r>
    </w:p>
    <w:p w14:paraId="3FBB1DA6" w14:textId="77777777" w:rsidR="00F05D53" w:rsidRPr="00AB5BE8" w:rsidRDefault="00F05D53" w:rsidP="006658D9">
      <w:pPr>
        <w:widowControl w:val="0"/>
        <w:numPr>
          <w:ilvl w:val="0"/>
          <w:numId w:val="4"/>
        </w:numPr>
        <w:spacing w:line="276" w:lineRule="auto"/>
        <w:jc w:val="both"/>
      </w:pPr>
      <w:r w:rsidRPr="00AB5BE8">
        <w:t>Communicate matters that have come to the auditor’s attention that might have a significant impact on the implementation of the programme.</w:t>
      </w:r>
    </w:p>
    <w:p w14:paraId="086D3AE8" w14:textId="77777777" w:rsidR="00F05D53" w:rsidRPr="00AB5BE8" w:rsidRDefault="00F05D53" w:rsidP="006658D9">
      <w:pPr>
        <w:widowControl w:val="0"/>
        <w:numPr>
          <w:ilvl w:val="0"/>
          <w:numId w:val="4"/>
        </w:numPr>
        <w:spacing w:line="276" w:lineRule="auto"/>
        <w:jc w:val="both"/>
      </w:pPr>
      <w:r w:rsidRPr="00AB5BE8">
        <w:t xml:space="preserve">Refer to any other matters that the auditor considers relevant. </w:t>
      </w:r>
    </w:p>
    <w:p w14:paraId="61798256" w14:textId="77777777" w:rsidR="00F05D53" w:rsidRPr="00AB5BE8" w:rsidRDefault="00F05D53" w:rsidP="006658D9">
      <w:pPr>
        <w:widowControl w:val="0"/>
        <w:numPr>
          <w:ilvl w:val="0"/>
          <w:numId w:val="4"/>
        </w:numPr>
        <w:spacing w:line="276" w:lineRule="auto"/>
        <w:jc w:val="both"/>
      </w:pPr>
      <w:r w:rsidRPr="00AB5BE8">
        <w:t>The management letter must include a review of the issues raised in the previous year’s management letter and a status report on progress/follow up achieved if applicable.</w:t>
      </w:r>
    </w:p>
    <w:p w14:paraId="0D8A15F4" w14:textId="77777777" w:rsidR="00503330" w:rsidRPr="00AB5BE8" w:rsidRDefault="00F05D53" w:rsidP="006658D9">
      <w:pPr>
        <w:pStyle w:val="ListParagraph"/>
        <w:widowControl w:val="0"/>
        <w:numPr>
          <w:ilvl w:val="0"/>
          <w:numId w:val="4"/>
        </w:numPr>
        <w:spacing w:line="276" w:lineRule="auto"/>
        <w:ind w:left="357" w:hanging="357"/>
        <w:jc w:val="both"/>
      </w:pPr>
      <w:r w:rsidRPr="00AB5BE8">
        <w:t xml:space="preserve">Include a high, medium or low prioritisation on all issues arising in the management letters.  </w:t>
      </w:r>
      <w:r w:rsidRPr="00AB5BE8">
        <w:lastRenderedPageBreak/>
        <w:t>Ranks should be allocated according to the following criteria:</w:t>
      </w:r>
    </w:p>
    <w:p w14:paraId="0578FD06" w14:textId="665954D7" w:rsidR="00F05D53" w:rsidRPr="00AB5BE8" w:rsidRDefault="00F60B56" w:rsidP="0018423B">
      <w:pPr>
        <w:widowControl w:val="0"/>
        <w:numPr>
          <w:ilvl w:val="0"/>
          <w:numId w:val="8"/>
        </w:numPr>
        <w:spacing w:line="276" w:lineRule="auto"/>
        <w:jc w:val="both"/>
      </w:pPr>
      <w:r w:rsidRPr="00AB5BE8">
        <w:t>High</w:t>
      </w:r>
      <w:r w:rsidR="00F05D53" w:rsidRPr="00AB5BE8">
        <w:t xml:space="preserve"> - a major weakness or a recurring issue that must be addressed soon</w:t>
      </w:r>
    </w:p>
    <w:p w14:paraId="0D8F7852" w14:textId="0C18AE26" w:rsidR="00F05D53" w:rsidRPr="00AB5BE8" w:rsidRDefault="00F60B56" w:rsidP="0018423B">
      <w:pPr>
        <w:widowControl w:val="0"/>
        <w:numPr>
          <w:ilvl w:val="0"/>
          <w:numId w:val="8"/>
        </w:numPr>
        <w:spacing w:line="276" w:lineRule="auto"/>
        <w:jc w:val="both"/>
      </w:pPr>
      <w:r w:rsidRPr="00AB5BE8">
        <w:t>Medium</w:t>
      </w:r>
      <w:r w:rsidR="00F05D53" w:rsidRPr="00AB5BE8">
        <w:t xml:space="preserve"> - an important matter that will significantly improve the control environment, the accounting system or the operations of the business but is not so serious or prevalent as to be considered a major weakness</w:t>
      </w:r>
    </w:p>
    <w:p w14:paraId="54078A8D" w14:textId="29DDACD1" w:rsidR="00F05D53" w:rsidRPr="00AB5BE8" w:rsidRDefault="00F60B56" w:rsidP="0018423B">
      <w:pPr>
        <w:widowControl w:val="0"/>
        <w:numPr>
          <w:ilvl w:val="0"/>
          <w:numId w:val="8"/>
        </w:numPr>
        <w:spacing w:line="276" w:lineRule="auto"/>
        <w:jc w:val="both"/>
      </w:pPr>
      <w:r w:rsidRPr="00AB5BE8">
        <w:t>Low</w:t>
      </w:r>
      <w:r w:rsidR="00F05D53" w:rsidRPr="00AB5BE8">
        <w:t xml:space="preserve"> - a minor (or isolated) weakness that should nevertheless be addressed to improve the control environment, the accounting system or the operations of the business.</w:t>
      </w:r>
    </w:p>
    <w:p w14:paraId="531F602C" w14:textId="77777777" w:rsidR="0003632C" w:rsidRPr="00AB5BE8" w:rsidRDefault="0003632C" w:rsidP="006658D9">
      <w:pPr>
        <w:widowControl w:val="0"/>
        <w:spacing w:line="276" w:lineRule="auto"/>
        <w:ind w:left="720"/>
        <w:jc w:val="both"/>
      </w:pPr>
    </w:p>
    <w:p w14:paraId="0117C0CE" w14:textId="77777777" w:rsidR="00262669" w:rsidRPr="00AB5BE8" w:rsidRDefault="00262669" w:rsidP="006658D9">
      <w:pPr>
        <w:pStyle w:val="Heading1"/>
        <w:keepNext w:val="0"/>
        <w:widowControl w:val="0"/>
        <w:spacing w:line="276" w:lineRule="auto"/>
        <w:jc w:val="both"/>
        <w:rPr>
          <w:b/>
          <w:bCs/>
          <w:lang w:val="en-GB"/>
        </w:rPr>
      </w:pPr>
      <w:r w:rsidRPr="00AB5BE8">
        <w:rPr>
          <w:b/>
          <w:bCs/>
          <w:lang w:val="en-GB"/>
        </w:rPr>
        <w:t>6.</w:t>
      </w:r>
      <w:r w:rsidRPr="00AB5BE8">
        <w:rPr>
          <w:b/>
          <w:bCs/>
          <w:lang w:val="en-GB"/>
        </w:rPr>
        <w:tab/>
        <w:t>Time Frame and Irish Coordination with Auditors</w:t>
      </w:r>
    </w:p>
    <w:p w14:paraId="15F31941" w14:textId="77777777" w:rsidR="00F05D53" w:rsidRPr="00AB5BE8" w:rsidRDefault="00F05D53" w:rsidP="006658D9">
      <w:pPr>
        <w:widowControl w:val="0"/>
        <w:spacing w:line="276" w:lineRule="auto"/>
        <w:jc w:val="both"/>
      </w:pPr>
    </w:p>
    <w:p w14:paraId="145EE413" w14:textId="4D53C4BB" w:rsidR="004B6E48" w:rsidRPr="00AB5BE8" w:rsidRDefault="00F05D53" w:rsidP="004B6E48">
      <w:pPr>
        <w:widowControl w:val="0"/>
        <w:spacing w:line="276" w:lineRule="auto"/>
        <w:jc w:val="both"/>
      </w:pPr>
      <w:r w:rsidRPr="00AB5BE8">
        <w:t xml:space="preserve">The </w:t>
      </w:r>
      <w:r w:rsidR="00072CDB" w:rsidRPr="00AB5BE8">
        <w:t xml:space="preserve">Internal Auditor (or equivalent) at the </w:t>
      </w:r>
      <w:r w:rsidRPr="00AB5BE8">
        <w:t xml:space="preserve">Embassy will have the primary responsibility for </w:t>
      </w:r>
      <w:r w:rsidR="00CC5614" w:rsidRPr="00AB5BE8">
        <w:t>coordination with</w:t>
      </w:r>
      <w:r w:rsidRPr="00AB5BE8">
        <w:t xml:space="preserve"> the auditors</w:t>
      </w:r>
      <w:r w:rsidR="00072CDB" w:rsidRPr="00AB5BE8">
        <w:t xml:space="preserve"> and agreeing the timeframe for carrying out the audit and reporting deadlines. Where possible interim audits will be conducted before December of the year under audit with final audits to be completed in the first quarter of the </w:t>
      </w:r>
      <w:r w:rsidR="004D3131" w:rsidRPr="00AB5BE8">
        <w:t>following year</w:t>
      </w:r>
      <w:r w:rsidR="00072CDB" w:rsidRPr="00AB5BE8">
        <w:t xml:space="preserve">.  Draft audit reports and management letters will be submitted by </w:t>
      </w:r>
      <w:r w:rsidR="00B02FD3">
        <w:t xml:space="preserve">end of </w:t>
      </w:r>
      <w:r w:rsidR="001012F9" w:rsidRPr="00AB5BE8">
        <w:t xml:space="preserve">May </w:t>
      </w:r>
      <w:r w:rsidR="007866D4" w:rsidRPr="00AB5BE8">
        <w:t>20</w:t>
      </w:r>
      <w:r w:rsidR="00484365" w:rsidRPr="00AB5BE8">
        <w:t>22</w:t>
      </w:r>
      <w:r w:rsidR="00072CDB" w:rsidRPr="00AB5BE8">
        <w:t xml:space="preserve">. The audit process will be finalised by the end of </w:t>
      </w:r>
      <w:r w:rsidR="001012F9" w:rsidRPr="00AB5BE8">
        <w:t xml:space="preserve">June </w:t>
      </w:r>
      <w:r w:rsidR="007866D4" w:rsidRPr="00AB5BE8">
        <w:t>20</w:t>
      </w:r>
      <w:r w:rsidR="00484365" w:rsidRPr="00AB5BE8">
        <w:t>22</w:t>
      </w:r>
      <w:r w:rsidR="00072CDB" w:rsidRPr="00AB5BE8">
        <w:t>.</w:t>
      </w:r>
      <w:r w:rsidR="004B6E48" w:rsidRPr="00AB5BE8">
        <w:t xml:space="preserve">  </w:t>
      </w:r>
    </w:p>
    <w:p w14:paraId="65F40B34" w14:textId="77777777" w:rsidR="004B6E48" w:rsidRPr="00AB5BE8" w:rsidRDefault="004B6E48" w:rsidP="004B6E48">
      <w:pPr>
        <w:widowControl w:val="0"/>
        <w:spacing w:line="276" w:lineRule="auto"/>
        <w:jc w:val="both"/>
      </w:pPr>
    </w:p>
    <w:p w14:paraId="2A1CA1A0" w14:textId="3C2DC74A" w:rsidR="00F05D53" w:rsidRPr="00AB5BE8" w:rsidRDefault="004B6E48" w:rsidP="004B6E48">
      <w:pPr>
        <w:widowControl w:val="0"/>
        <w:spacing w:line="276" w:lineRule="auto"/>
        <w:jc w:val="both"/>
      </w:pPr>
      <w:r w:rsidRPr="00AB5BE8">
        <w:t>The Audited Financial Statements and the Management Letter must be sent to the Head of Mission and will be reviewed by the Head of Finance and the Internal Auditor in the Embassy, and the Department’s Evaluation and Audit Unit and Finance Division at HQ in Ireland.</w:t>
      </w:r>
    </w:p>
    <w:p w14:paraId="4E1556C4" w14:textId="77777777" w:rsidR="0003632C" w:rsidRPr="00AB5BE8" w:rsidRDefault="0003632C" w:rsidP="00611A61">
      <w:pPr>
        <w:widowControl w:val="0"/>
        <w:spacing w:line="276" w:lineRule="auto"/>
        <w:jc w:val="both"/>
      </w:pPr>
    </w:p>
    <w:p w14:paraId="27715280" w14:textId="43433235" w:rsidR="00F05D53" w:rsidRPr="00AB5BE8" w:rsidRDefault="00F05D53" w:rsidP="00611A61">
      <w:pPr>
        <w:pStyle w:val="Heading1"/>
        <w:keepNext w:val="0"/>
        <w:widowControl w:val="0"/>
        <w:spacing w:line="276" w:lineRule="auto"/>
        <w:jc w:val="both"/>
        <w:rPr>
          <w:lang w:val="en-GB"/>
        </w:rPr>
      </w:pPr>
      <w:r w:rsidRPr="00AB5BE8">
        <w:t xml:space="preserve">A debriefing session will be </w:t>
      </w:r>
      <w:r w:rsidR="00072CDB" w:rsidRPr="00AB5BE8">
        <w:t xml:space="preserve">held </w:t>
      </w:r>
      <w:r w:rsidRPr="00AB5BE8">
        <w:t xml:space="preserve">at the Embassy to present the key findings of the audit reports and to discuss </w:t>
      </w:r>
      <w:r w:rsidR="00CC5614" w:rsidRPr="00AB5BE8">
        <w:t>any follow</w:t>
      </w:r>
      <w:r w:rsidRPr="00AB5BE8">
        <w:t xml:space="preserve"> up action recommend</w:t>
      </w:r>
      <w:r w:rsidR="00072CDB" w:rsidRPr="00AB5BE8">
        <w:t>ed</w:t>
      </w:r>
      <w:r w:rsidRPr="00AB5BE8">
        <w:t>.</w:t>
      </w:r>
      <w:r w:rsidR="00931560" w:rsidRPr="00AB5BE8">
        <w:t xml:space="preserve"> Whe</w:t>
      </w:r>
      <w:r w:rsidR="00072CDB" w:rsidRPr="00AB5BE8">
        <w:t>n</w:t>
      </w:r>
      <w:r w:rsidR="00931560" w:rsidRPr="00AB5BE8">
        <w:t xml:space="preserve"> </w:t>
      </w:r>
      <w:r w:rsidR="00072CDB" w:rsidRPr="00AB5BE8">
        <w:t>appropriate</w:t>
      </w:r>
      <w:r w:rsidR="00072CDB" w:rsidRPr="00AB5BE8">
        <w:rPr>
          <w:rStyle w:val="FootnoteReference"/>
        </w:rPr>
        <w:footnoteReference w:id="1"/>
      </w:r>
      <w:r w:rsidR="00072CDB" w:rsidRPr="00AB5BE8">
        <w:t xml:space="preserve"> </w:t>
      </w:r>
      <w:r w:rsidR="00931560" w:rsidRPr="00AB5BE8">
        <w:t>representatives of the Department</w:t>
      </w:r>
      <w:r w:rsidR="0003632C" w:rsidRPr="00AB5BE8">
        <w:t>’</w:t>
      </w:r>
      <w:r w:rsidR="00931560" w:rsidRPr="00AB5BE8">
        <w:t>s Evaluation an</w:t>
      </w:r>
      <w:r w:rsidR="004B6E48" w:rsidRPr="00AB5BE8">
        <w:t>d</w:t>
      </w:r>
      <w:r w:rsidR="00931560" w:rsidRPr="00AB5BE8">
        <w:t xml:space="preserve"> Audit Unit and Finance Division will participate in this meeting</w:t>
      </w:r>
    </w:p>
    <w:p w14:paraId="4176D2C0" w14:textId="77777777" w:rsidR="00F05D53" w:rsidRPr="00AB5BE8" w:rsidRDefault="00F05D53" w:rsidP="00611A61">
      <w:pPr>
        <w:widowControl w:val="0"/>
        <w:spacing w:line="276" w:lineRule="auto"/>
        <w:jc w:val="both"/>
      </w:pPr>
    </w:p>
    <w:p w14:paraId="067FF492" w14:textId="77777777" w:rsidR="00F05D53" w:rsidRPr="00AB5BE8" w:rsidRDefault="00F05D53" w:rsidP="00611A61">
      <w:pPr>
        <w:widowControl w:val="0"/>
        <w:spacing w:line="276" w:lineRule="auto"/>
        <w:jc w:val="both"/>
      </w:pPr>
      <w:r w:rsidRPr="00AB5BE8">
        <w:t>The auditors will respect the confidential nature of the exercise and wil</w:t>
      </w:r>
      <w:r w:rsidR="002C6FDB" w:rsidRPr="00AB5BE8">
        <w:t>l discuss it only with Embassy of Ireland</w:t>
      </w:r>
      <w:r w:rsidRPr="00AB5BE8">
        <w:t xml:space="preserve"> or with others only as authorised by </w:t>
      </w:r>
      <w:r w:rsidR="002C6FDB" w:rsidRPr="00AB5BE8">
        <w:t>the Embassy.</w:t>
      </w:r>
    </w:p>
    <w:p w14:paraId="75D6348A" w14:textId="77777777" w:rsidR="00F05D53" w:rsidRPr="00AB5BE8" w:rsidRDefault="00F05D53" w:rsidP="00611A61">
      <w:pPr>
        <w:widowControl w:val="0"/>
        <w:spacing w:line="276" w:lineRule="auto"/>
        <w:jc w:val="both"/>
      </w:pPr>
    </w:p>
    <w:p w14:paraId="1585BB4E" w14:textId="77777777" w:rsidR="00861FFB" w:rsidRPr="00AB5BE8" w:rsidRDefault="00861FFB" w:rsidP="00611A61">
      <w:pPr>
        <w:widowControl w:val="0"/>
        <w:tabs>
          <w:tab w:val="left" w:pos="-1440"/>
        </w:tabs>
        <w:spacing w:line="276" w:lineRule="auto"/>
        <w:jc w:val="both"/>
        <w:rPr>
          <w:u w:val="single"/>
        </w:rPr>
      </w:pPr>
    </w:p>
    <w:p w14:paraId="466F61CC" w14:textId="77777777" w:rsidR="00EB090E" w:rsidRPr="00AB5BE8" w:rsidRDefault="00EB090E" w:rsidP="00611A61">
      <w:pPr>
        <w:widowControl w:val="0"/>
        <w:tabs>
          <w:tab w:val="left" w:pos="-1440"/>
        </w:tabs>
        <w:spacing w:line="276" w:lineRule="auto"/>
        <w:jc w:val="both"/>
        <w:rPr>
          <w:u w:val="single"/>
        </w:rPr>
      </w:pPr>
    </w:p>
    <w:p w14:paraId="3A07AD5F" w14:textId="77777777" w:rsidR="003B2700" w:rsidRPr="00AB5BE8" w:rsidRDefault="003B2700" w:rsidP="00611A61">
      <w:pPr>
        <w:widowControl w:val="0"/>
        <w:spacing w:line="276" w:lineRule="auto"/>
        <w:jc w:val="both"/>
      </w:pPr>
    </w:p>
    <w:p w14:paraId="5392DC51" w14:textId="77777777" w:rsidR="003B2700" w:rsidRPr="00AB5BE8" w:rsidRDefault="003B2700" w:rsidP="00611A61">
      <w:pPr>
        <w:widowControl w:val="0"/>
        <w:spacing w:line="276" w:lineRule="auto"/>
        <w:jc w:val="both"/>
      </w:pPr>
    </w:p>
    <w:p w14:paraId="441B0237" w14:textId="77777777" w:rsidR="00861FFB" w:rsidRPr="00AB5BE8" w:rsidRDefault="00861FFB" w:rsidP="00611A61">
      <w:pPr>
        <w:widowControl w:val="0"/>
        <w:spacing w:line="276" w:lineRule="auto"/>
        <w:jc w:val="both"/>
      </w:pPr>
    </w:p>
    <w:p w14:paraId="5B30DC4F" w14:textId="77777777" w:rsidR="00861FFB" w:rsidRPr="00AB5BE8" w:rsidRDefault="00861FFB" w:rsidP="00611A61">
      <w:pPr>
        <w:pStyle w:val="Heading1"/>
        <w:keepNext w:val="0"/>
        <w:widowControl w:val="0"/>
        <w:spacing w:line="276" w:lineRule="auto"/>
        <w:jc w:val="both"/>
        <w:rPr>
          <w:b/>
          <w:bCs/>
          <w:lang w:val="en-GB"/>
        </w:rPr>
      </w:pPr>
      <w:r w:rsidRPr="00AB5BE8">
        <w:rPr>
          <w:b/>
          <w:bCs/>
          <w:lang w:val="en-GB"/>
        </w:rPr>
        <w:tab/>
      </w:r>
    </w:p>
    <w:p w14:paraId="6E413D72" w14:textId="66804605" w:rsidR="001E0503" w:rsidRPr="00AB5BE8" w:rsidRDefault="00861FFB" w:rsidP="00611A61">
      <w:pPr>
        <w:widowControl w:val="0"/>
        <w:spacing w:line="276" w:lineRule="auto"/>
        <w:jc w:val="both"/>
      </w:pPr>
      <w:r w:rsidRPr="00AB5BE8">
        <w:t xml:space="preserve"> </w:t>
      </w:r>
    </w:p>
    <w:p w14:paraId="4F40EC24" w14:textId="77777777" w:rsidR="00924D42" w:rsidRDefault="00924D42">
      <w:pPr>
        <w:rPr>
          <w:b/>
          <w:u w:val="single"/>
        </w:rPr>
      </w:pPr>
      <w:r>
        <w:rPr>
          <w:b/>
          <w:u w:val="single"/>
        </w:rPr>
        <w:br w:type="page"/>
      </w:r>
    </w:p>
    <w:p w14:paraId="53639182" w14:textId="55C3AFED" w:rsidR="001E0503" w:rsidRPr="00AB5BE8" w:rsidRDefault="001E0503" w:rsidP="003C7E10">
      <w:pPr>
        <w:widowControl w:val="0"/>
        <w:spacing w:line="276" w:lineRule="auto"/>
        <w:contextualSpacing/>
        <w:jc w:val="center"/>
        <w:rPr>
          <w:b/>
          <w:u w:val="single"/>
        </w:rPr>
      </w:pPr>
      <w:r w:rsidRPr="00AB5BE8">
        <w:rPr>
          <w:b/>
          <w:u w:val="single"/>
        </w:rPr>
        <w:lastRenderedPageBreak/>
        <w:t>INSTRUCTIONS FOR TENDERS</w:t>
      </w:r>
    </w:p>
    <w:p w14:paraId="0E6492E3" w14:textId="77777777" w:rsidR="00C35AF0" w:rsidRPr="00AB5BE8" w:rsidRDefault="00C35AF0" w:rsidP="00FC7138">
      <w:pPr>
        <w:widowControl w:val="0"/>
        <w:autoSpaceDE w:val="0"/>
        <w:autoSpaceDN w:val="0"/>
        <w:adjustRightInd w:val="0"/>
        <w:spacing w:line="276" w:lineRule="auto"/>
        <w:jc w:val="both"/>
        <w:rPr>
          <w:color w:val="000000"/>
          <w:lang w:val="en-IE" w:eastAsia="en-IE"/>
        </w:rPr>
      </w:pPr>
    </w:p>
    <w:p w14:paraId="4868DC74" w14:textId="17212D96" w:rsidR="00FC7138" w:rsidRPr="00AB5BE8" w:rsidRDefault="007866D4" w:rsidP="00FC7138">
      <w:pPr>
        <w:spacing w:line="276" w:lineRule="auto"/>
        <w:jc w:val="both"/>
      </w:pPr>
      <w:r w:rsidRPr="00AB5BE8">
        <w:t xml:space="preserve">The </w:t>
      </w:r>
      <w:r w:rsidR="00CA6E86" w:rsidRPr="00AB5BE8">
        <w:t xml:space="preserve">Embassy of Ireland </w:t>
      </w:r>
      <w:r w:rsidR="00DD09F4">
        <w:t>in Vietnam</w:t>
      </w:r>
      <w:r w:rsidRPr="00AB5BE8">
        <w:t xml:space="preserve"> </w:t>
      </w:r>
      <w:r w:rsidRPr="00AB5BE8">
        <w:rPr>
          <w:rFonts w:eastAsiaTheme="minorHAnsi"/>
          <w:lang w:val="en-IE"/>
        </w:rPr>
        <w:t>seeks Tenders for the provision</w:t>
      </w:r>
      <w:r w:rsidRPr="00AB5BE8">
        <w:t xml:space="preserve"> of audit services as set out in the Terms of Reference above.  The contract for </w:t>
      </w:r>
      <w:r w:rsidR="00A62AEC" w:rsidRPr="00AB5BE8">
        <w:t>audit</w:t>
      </w:r>
      <w:r w:rsidRPr="00AB5BE8">
        <w:t xml:space="preserve"> services </w:t>
      </w:r>
      <w:r w:rsidR="004B6E48" w:rsidRPr="00AB5BE8">
        <w:t xml:space="preserve">will </w:t>
      </w:r>
      <w:r w:rsidR="00FC7138" w:rsidRPr="00AB5BE8">
        <w:t xml:space="preserve">be for the audit of </w:t>
      </w:r>
      <w:r w:rsidR="00876B3E">
        <w:t>02 (</w:t>
      </w:r>
      <w:r w:rsidR="00DD09F4">
        <w:t>two</w:t>
      </w:r>
      <w:r w:rsidR="00876B3E">
        <w:t>)</w:t>
      </w:r>
      <w:r w:rsidR="00611A61" w:rsidRPr="00AB5BE8">
        <w:t xml:space="preserve"> </w:t>
      </w:r>
      <w:r w:rsidR="00FC7138" w:rsidRPr="00AB5BE8">
        <w:t xml:space="preserve">financial </w:t>
      </w:r>
      <w:r w:rsidR="00611A61" w:rsidRPr="00AB5BE8">
        <w:t xml:space="preserve">years, subject to annual renewal based on </w:t>
      </w:r>
      <w:r w:rsidR="00FC7138" w:rsidRPr="00AB5BE8">
        <w:t xml:space="preserve">satisfactory </w:t>
      </w:r>
      <w:r w:rsidR="00611A61" w:rsidRPr="00AB5BE8">
        <w:t xml:space="preserve">performance. </w:t>
      </w:r>
    </w:p>
    <w:p w14:paraId="3C709ECF" w14:textId="77777777" w:rsidR="00B02130" w:rsidRPr="00AB5BE8" w:rsidRDefault="00B02130" w:rsidP="00FC7138">
      <w:pPr>
        <w:widowControl w:val="0"/>
        <w:spacing w:line="276" w:lineRule="auto"/>
        <w:jc w:val="both"/>
      </w:pPr>
    </w:p>
    <w:p w14:paraId="090C6AFA" w14:textId="77777777" w:rsidR="00B02130" w:rsidRPr="00AB5BE8" w:rsidRDefault="00B02130" w:rsidP="00611A61">
      <w:pPr>
        <w:widowControl w:val="0"/>
        <w:spacing w:line="276" w:lineRule="auto"/>
        <w:jc w:val="both"/>
      </w:pPr>
      <w:r w:rsidRPr="00AB5BE8">
        <w:t>Proposals are subject to the specifications set out in the terms of reference and these instructions and should be submitted in</w:t>
      </w:r>
      <w:r w:rsidRPr="00AB5BE8">
        <w:rPr>
          <w:b/>
        </w:rPr>
        <w:t xml:space="preserve"> English.</w:t>
      </w:r>
    </w:p>
    <w:p w14:paraId="2AC49347" w14:textId="77777777" w:rsidR="007866D4" w:rsidRPr="00AB5BE8" w:rsidRDefault="007866D4" w:rsidP="00611A61">
      <w:pPr>
        <w:widowControl w:val="0"/>
        <w:spacing w:line="276" w:lineRule="auto"/>
        <w:jc w:val="both"/>
      </w:pPr>
    </w:p>
    <w:p w14:paraId="197D42F6" w14:textId="203653A3" w:rsidR="006658D9" w:rsidRPr="00AB5BE8" w:rsidRDefault="006658D9" w:rsidP="00611A61">
      <w:pPr>
        <w:widowControl w:val="0"/>
        <w:spacing w:line="276" w:lineRule="auto"/>
        <w:jc w:val="both"/>
        <w:rPr>
          <w:b/>
        </w:rPr>
      </w:pPr>
      <w:r w:rsidRPr="00AB5BE8">
        <w:rPr>
          <w:b/>
        </w:rPr>
        <w:t>Tender Submission</w:t>
      </w:r>
      <w:r w:rsidR="003C7E10" w:rsidRPr="00AB5BE8">
        <w:rPr>
          <w:b/>
        </w:rPr>
        <w:t xml:space="preserve"> </w:t>
      </w:r>
    </w:p>
    <w:p w14:paraId="29D5A4FD" w14:textId="1F7116A6" w:rsidR="006417B7" w:rsidRPr="00AB5BE8" w:rsidRDefault="006417B7" w:rsidP="00611A61">
      <w:pPr>
        <w:widowControl w:val="0"/>
        <w:autoSpaceDE w:val="0"/>
        <w:autoSpaceDN w:val="0"/>
        <w:adjustRightInd w:val="0"/>
        <w:spacing w:line="276" w:lineRule="auto"/>
        <w:jc w:val="both"/>
        <w:rPr>
          <w:rFonts w:eastAsiaTheme="minorHAnsi"/>
          <w:color w:val="000000"/>
          <w:lang w:val="en-IE"/>
        </w:rPr>
      </w:pPr>
      <w:r w:rsidRPr="00AB5BE8">
        <w:rPr>
          <w:rFonts w:eastAsiaTheme="minorHAnsi"/>
          <w:color w:val="000000"/>
          <w:lang w:val="en-IE"/>
        </w:rPr>
        <w:t xml:space="preserve">Proposals must be submitted to the Embassy of Ireland </w:t>
      </w:r>
      <w:r w:rsidR="00DD09F4">
        <w:rPr>
          <w:rFonts w:eastAsiaTheme="minorHAnsi"/>
          <w:color w:val="000000"/>
          <w:lang w:val="en-IE"/>
        </w:rPr>
        <w:t xml:space="preserve">in Vietnam </w:t>
      </w:r>
      <w:r w:rsidRPr="00AB5BE8">
        <w:rPr>
          <w:rFonts w:eastAsiaTheme="minorHAnsi"/>
          <w:color w:val="000000"/>
          <w:lang w:val="en-IE"/>
        </w:rPr>
        <w:t>by email.  Your response e-mail should be clearly marked "Tender for Audit Services</w:t>
      </w:r>
      <w:r w:rsidRPr="00AB5BE8">
        <w:t>”</w:t>
      </w:r>
      <w:r w:rsidRPr="00AB5BE8">
        <w:rPr>
          <w:rFonts w:eastAsiaTheme="minorHAnsi"/>
          <w:b/>
          <w:bCs/>
          <w:color w:val="000000"/>
          <w:lang w:val="en-IE"/>
        </w:rPr>
        <w:t xml:space="preserve"> </w:t>
      </w:r>
      <w:r w:rsidRPr="00AB5BE8">
        <w:rPr>
          <w:rFonts w:eastAsiaTheme="minorHAnsi"/>
          <w:color w:val="000000"/>
          <w:lang w:val="en-IE"/>
        </w:rPr>
        <w:t xml:space="preserve">in the subject field and should be sent via email to </w:t>
      </w:r>
      <w:r w:rsidR="00DD09F4">
        <w:rPr>
          <w:rFonts w:eastAsiaTheme="minorHAnsi"/>
          <w:color w:val="000000"/>
          <w:lang w:val="en-IE"/>
        </w:rPr>
        <w:t>irishembassyhanoi@dfanet.ie</w:t>
      </w:r>
      <w:r w:rsidRPr="00AB5BE8">
        <w:rPr>
          <w:rFonts w:eastAsiaTheme="minorHAnsi"/>
          <w:color w:val="000000" w:themeColor="text1"/>
          <w:lang w:val="en-IE"/>
        </w:rPr>
        <w:t xml:space="preserve"> </w:t>
      </w:r>
      <w:r w:rsidRPr="00AB5BE8">
        <w:rPr>
          <w:rFonts w:eastAsiaTheme="minorHAnsi"/>
          <w:b/>
          <w:color w:val="000000" w:themeColor="text1"/>
          <w:lang w:val="en-IE"/>
        </w:rPr>
        <w:t xml:space="preserve">must be received by </w:t>
      </w:r>
      <w:r w:rsidR="00DD09F4">
        <w:rPr>
          <w:rFonts w:eastAsiaTheme="minorHAnsi"/>
          <w:b/>
          <w:color w:val="000000" w:themeColor="text1"/>
          <w:lang w:val="en-IE"/>
        </w:rPr>
        <w:t>16.00</w:t>
      </w:r>
      <w:r w:rsidRPr="00AB5BE8">
        <w:rPr>
          <w:rFonts w:eastAsiaTheme="minorHAnsi"/>
          <w:b/>
          <w:color w:val="000000" w:themeColor="text1"/>
          <w:lang w:val="en-IE"/>
        </w:rPr>
        <w:t xml:space="preserve"> on </w:t>
      </w:r>
      <w:r w:rsidR="00B02FD3">
        <w:rPr>
          <w:rFonts w:eastAsiaTheme="minorHAnsi"/>
          <w:b/>
          <w:color w:val="000000" w:themeColor="text1"/>
          <w:lang w:val="en-IE"/>
        </w:rPr>
        <w:t>20</w:t>
      </w:r>
      <w:r w:rsidR="00DD09F4">
        <w:rPr>
          <w:rFonts w:eastAsiaTheme="minorHAnsi"/>
          <w:b/>
          <w:color w:val="000000" w:themeColor="text1"/>
          <w:lang w:val="en-IE"/>
        </w:rPr>
        <w:t xml:space="preserve"> April 2022</w:t>
      </w:r>
      <w:r w:rsidRPr="00AB5BE8">
        <w:rPr>
          <w:rFonts w:eastAsiaTheme="minorHAnsi"/>
          <w:color w:val="000000" w:themeColor="text1"/>
          <w:lang w:val="en-IE"/>
        </w:rPr>
        <w:t>.</w:t>
      </w:r>
    </w:p>
    <w:p w14:paraId="14FF8E25" w14:textId="77777777" w:rsidR="006417B7" w:rsidRPr="00AB5BE8" w:rsidRDefault="006417B7" w:rsidP="00611A61">
      <w:pPr>
        <w:widowControl w:val="0"/>
        <w:spacing w:line="276" w:lineRule="auto"/>
        <w:jc w:val="both"/>
        <w:rPr>
          <w:b/>
        </w:rPr>
      </w:pPr>
    </w:p>
    <w:p w14:paraId="2AFCEC5F" w14:textId="22BCB68E" w:rsidR="006417B7" w:rsidRPr="00AB5BE8" w:rsidRDefault="006417B7" w:rsidP="00611A61">
      <w:pPr>
        <w:widowControl w:val="0"/>
        <w:spacing w:line="276" w:lineRule="auto"/>
        <w:jc w:val="both"/>
        <w:rPr>
          <w:b/>
        </w:rPr>
      </w:pPr>
      <w:r w:rsidRPr="00AB5BE8">
        <w:t xml:space="preserve">Requests for clarification will be accepted up to </w:t>
      </w:r>
      <w:r w:rsidR="00B02FD3">
        <w:rPr>
          <w:b/>
        </w:rPr>
        <w:t>14</w:t>
      </w:r>
      <w:r w:rsidR="00DD09F4">
        <w:rPr>
          <w:b/>
        </w:rPr>
        <w:t xml:space="preserve"> April 2022</w:t>
      </w:r>
      <w:r w:rsidRPr="00AB5BE8">
        <w:t xml:space="preserve"> and can be directed to </w:t>
      </w:r>
      <w:r w:rsidR="00DD09F4">
        <w:t>minh.truong@dfa.ie</w:t>
      </w:r>
    </w:p>
    <w:p w14:paraId="5AB67DB3" w14:textId="77777777" w:rsidR="006417B7" w:rsidRPr="00AB5BE8" w:rsidRDefault="006417B7" w:rsidP="00611A61">
      <w:pPr>
        <w:widowControl w:val="0"/>
        <w:spacing w:line="276" w:lineRule="auto"/>
        <w:jc w:val="both"/>
      </w:pPr>
    </w:p>
    <w:p w14:paraId="58825618" w14:textId="1B2DBB6D" w:rsidR="006658D9" w:rsidRPr="00AB5BE8" w:rsidRDefault="006658D9" w:rsidP="00611A61">
      <w:pPr>
        <w:widowControl w:val="0"/>
        <w:spacing w:line="276" w:lineRule="auto"/>
        <w:jc w:val="both"/>
        <w:rPr>
          <w:b/>
        </w:rPr>
      </w:pPr>
      <w:r w:rsidRPr="00AB5BE8">
        <w:rPr>
          <w:b/>
        </w:rPr>
        <w:t>Tender Content</w:t>
      </w:r>
    </w:p>
    <w:p w14:paraId="46BF90FE" w14:textId="77777777" w:rsidR="00CA6E86" w:rsidRPr="00AB5BE8" w:rsidRDefault="00CA6E86" w:rsidP="00611A61">
      <w:pPr>
        <w:widowControl w:val="0"/>
        <w:autoSpaceDE w:val="0"/>
        <w:autoSpaceDN w:val="0"/>
        <w:adjustRightInd w:val="0"/>
        <w:spacing w:line="276" w:lineRule="auto"/>
        <w:jc w:val="both"/>
        <w:rPr>
          <w:color w:val="000000"/>
          <w:lang w:val="en-IE" w:eastAsia="en-IE"/>
        </w:rPr>
      </w:pPr>
      <w:r w:rsidRPr="00AB5BE8">
        <w:rPr>
          <w:color w:val="000000"/>
          <w:lang w:val="en-IE" w:eastAsia="en-IE"/>
        </w:rPr>
        <w:t xml:space="preserve">The proposal should provide the following information: </w:t>
      </w:r>
    </w:p>
    <w:p w14:paraId="114A4AC1" w14:textId="77777777" w:rsidR="006658D9" w:rsidRPr="00AB5BE8" w:rsidRDefault="006658D9" w:rsidP="00611A61">
      <w:pPr>
        <w:widowControl w:val="0"/>
        <w:autoSpaceDE w:val="0"/>
        <w:autoSpaceDN w:val="0"/>
        <w:adjustRightInd w:val="0"/>
        <w:spacing w:line="276" w:lineRule="auto"/>
        <w:jc w:val="both"/>
        <w:rPr>
          <w:color w:val="000000"/>
          <w:lang w:val="en-IE" w:eastAsia="en-IE"/>
        </w:rPr>
      </w:pPr>
    </w:p>
    <w:p w14:paraId="3E2A3BE9" w14:textId="7017A089" w:rsidR="00CA6E86" w:rsidRPr="00AB5BE8" w:rsidRDefault="00CA6E86" w:rsidP="00611A61">
      <w:pPr>
        <w:pStyle w:val="ListParagraph"/>
        <w:widowControl w:val="0"/>
        <w:numPr>
          <w:ilvl w:val="0"/>
          <w:numId w:val="15"/>
        </w:numPr>
        <w:autoSpaceDE w:val="0"/>
        <w:autoSpaceDN w:val="0"/>
        <w:adjustRightInd w:val="0"/>
        <w:spacing w:line="276" w:lineRule="auto"/>
        <w:jc w:val="both"/>
        <w:rPr>
          <w:color w:val="000000"/>
          <w:lang w:val="en-IE" w:eastAsia="en-IE"/>
        </w:rPr>
      </w:pPr>
      <w:r w:rsidRPr="00AB5BE8">
        <w:rPr>
          <w:color w:val="000000"/>
          <w:lang w:val="en-IE" w:eastAsia="en-IE"/>
        </w:rPr>
        <w:t xml:space="preserve">Outline of the audit approach and methodology to undertaking the assignment </w:t>
      </w:r>
    </w:p>
    <w:p w14:paraId="7549391A" w14:textId="7C1CE13C" w:rsidR="00CA6E86" w:rsidRPr="00AB5BE8" w:rsidRDefault="00CA6E86" w:rsidP="00611A61">
      <w:pPr>
        <w:pStyle w:val="ListParagraph"/>
        <w:widowControl w:val="0"/>
        <w:numPr>
          <w:ilvl w:val="0"/>
          <w:numId w:val="15"/>
        </w:numPr>
        <w:autoSpaceDE w:val="0"/>
        <w:autoSpaceDN w:val="0"/>
        <w:adjustRightInd w:val="0"/>
        <w:spacing w:line="276" w:lineRule="auto"/>
        <w:jc w:val="both"/>
        <w:rPr>
          <w:color w:val="000000"/>
          <w:lang w:val="en-IE" w:eastAsia="en-IE"/>
        </w:rPr>
      </w:pPr>
      <w:r w:rsidRPr="00AB5BE8">
        <w:rPr>
          <w:color w:val="000000"/>
          <w:lang w:val="en-IE" w:eastAsia="en-IE"/>
        </w:rPr>
        <w:t xml:space="preserve">Relevant technical experience of the firm </w:t>
      </w:r>
    </w:p>
    <w:p w14:paraId="51824F76" w14:textId="7ABB7919" w:rsidR="000038A9" w:rsidRPr="00AB5BE8" w:rsidRDefault="000038A9" w:rsidP="00611A61">
      <w:pPr>
        <w:pStyle w:val="ListParagraph"/>
        <w:widowControl w:val="0"/>
        <w:numPr>
          <w:ilvl w:val="0"/>
          <w:numId w:val="15"/>
        </w:numPr>
        <w:autoSpaceDE w:val="0"/>
        <w:autoSpaceDN w:val="0"/>
        <w:adjustRightInd w:val="0"/>
        <w:spacing w:line="276" w:lineRule="auto"/>
        <w:jc w:val="both"/>
        <w:rPr>
          <w:color w:val="000000"/>
          <w:lang w:val="en-IE" w:eastAsia="en-IE"/>
        </w:rPr>
      </w:pPr>
      <w:r w:rsidRPr="00AB5BE8">
        <w:rPr>
          <w:color w:val="000000"/>
          <w:lang w:val="en-IE" w:eastAsia="en-IE"/>
        </w:rPr>
        <w:t>Understanding of the deliverables</w:t>
      </w:r>
    </w:p>
    <w:p w14:paraId="15208406" w14:textId="0E89A4C2" w:rsidR="00CA6E86" w:rsidRPr="00AB5BE8" w:rsidRDefault="00CA6E86" w:rsidP="00611A61">
      <w:pPr>
        <w:pStyle w:val="ListParagraph"/>
        <w:widowControl w:val="0"/>
        <w:numPr>
          <w:ilvl w:val="0"/>
          <w:numId w:val="15"/>
        </w:numPr>
        <w:autoSpaceDE w:val="0"/>
        <w:autoSpaceDN w:val="0"/>
        <w:adjustRightInd w:val="0"/>
        <w:spacing w:line="276" w:lineRule="auto"/>
        <w:jc w:val="both"/>
        <w:rPr>
          <w:color w:val="000000"/>
          <w:lang w:val="en-IE" w:eastAsia="en-IE"/>
        </w:rPr>
      </w:pPr>
      <w:r w:rsidRPr="00AB5BE8">
        <w:rPr>
          <w:color w:val="000000"/>
          <w:lang w:val="en-IE" w:eastAsia="en-IE"/>
        </w:rPr>
        <w:t xml:space="preserve">Profile of staff proposed for the assignment (including CVs of proposed staff of no more than </w:t>
      </w:r>
      <w:r w:rsidR="000038A9" w:rsidRPr="00AB5BE8">
        <w:rPr>
          <w:color w:val="000000"/>
          <w:lang w:val="en-IE" w:eastAsia="en-IE"/>
        </w:rPr>
        <w:t>3</w:t>
      </w:r>
      <w:r w:rsidRPr="00AB5BE8">
        <w:rPr>
          <w:color w:val="000000"/>
          <w:lang w:val="en-IE" w:eastAsia="en-IE"/>
        </w:rPr>
        <w:t xml:space="preserve"> pages each)</w:t>
      </w:r>
    </w:p>
    <w:p w14:paraId="1B758B1C" w14:textId="35B20465" w:rsidR="00CA6E86" w:rsidRPr="00AB5BE8" w:rsidRDefault="00CA6E86" w:rsidP="00611A61">
      <w:pPr>
        <w:pStyle w:val="ListParagraph"/>
        <w:widowControl w:val="0"/>
        <w:numPr>
          <w:ilvl w:val="0"/>
          <w:numId w:val="15"/>
        </w:numPr>
        <w:autoSpaceDE w:val="0"/>
        <w:autoSpaceDN w:val="0"/>
        <w:adjustRightInd w:val="0"/>
        <w:spacing w:line="276" w:lineRule="auto"/>
        <w:jc w:val="both"/>
        <w:rPr>
          <w:color w:val="000000"/>
          <w:lang w:val="en-IE" w:eastAsia="en-IE"/>
        </w:rPr>
      </w:pPr>
      <w:r w:rsidRPr="00AB5BE8">
        <w:rPr>
          <w:color w:val="000000"/>
          <w:lang w:val="en-IE" w:eastAsia="en-IE"/>
        </w:rPr>
        <w:t xml:space="preserve">Time estimate of the assignment </w:t>
      </w:r>
    </w:p>
    <w:p w14:paraId="07667C1B" w14:textId="47640E89" w:rsidR="00CA6E86" w:rsidRPr="00AB5BE8" w:rsidRDefault="00CA6E86" w:rsidP="00611A61">
      <w:pPr>
        <w:pStyle w:val="ListParagraph"/>
        <w:widowControl w:val="0"/>
        <w:numPr>
          <w:ilvl w:val="0"/>
          <w:numId w:val="15"/>
        </w:numPr>
        <w:autoSpaceDE w:val="0"/>
        <w:autoSpaceDN w:val="0"/>
        <w:adjustRightInd w:val="0"/>
        <w:spacing w:line="276" w:lineRule="auto"/>
        <w:jc w:val="both"/>
        <w:rPr>
          <w:color w:val="000000"/>
          <w:lang w:val="en-IE" w:eastAsia="en-IE"/>
        </w:rPr>
      </w:pPr>
      <w:r w:rsidRPr="00AB5BE8">
        <w:rPr>
          <w:color w:val="000000"/>
          <w:lang w:val="en-IE" w:eastAsia="en-IE"/>
        </w:rPr>
        <w:t xml:space="preserve">Detailed quotation for the audit, showing hours and costs by grade </w:t>
      </w:r>
    </w:p>
    <w:p w14:paraId="5252E1A2" w14:textId="77777777" w:rsidR="007866D4" w:rsidRPr="00AB5BE8" w:rsidRDefault="007866D4" w:rsidP="00611A61">
      <w:pPr>
        <w:widowControl w:val="0"/>
        <w:autoSpaceDE w:val="0"/>
        <w:autoSpaceDN w:val="0"/>
        <w:adjustRightInd w:val="0"/>
        <w:spacing w:line="276" w:lineRule="auto"/>
        <w:jc w:val="both"/>
        <w:rPr>
          <w:rFonts w:eastAsiaTheme="minorHAnsi"/>
          <w:color w:val="000000"/>
          <w:lang w:val="en-IE"/>
        </w:rPr>
      </w:pPr>
    </w:p>
    <w:p w14:paraId="0D1265B0" w14:textId="29541383" w:rsidR="00CA6E86" w:rsidRPr="00AB5BE8" w:rsidRDefault="00CA6E86" w:rsidP="00611A61">
      <w:pPr>
        <w:widowControl w:val="0"/>
        <w:autoSpaceDE w:val="0"/>
        <w:autoSpaceDN w:val="0"/>
        <w:adjustRightInd w:val="0"/>
        <w:spacing w:line="276" w:lineRule="auto"/>
        <w:jc w:val="both"/>
        <w:rPr>
          <w:lang w:val="en-IE" w:eastAsia="en-IE"/>
        </w:rPr>
      </w:pPr>
      <w:r w:rsidRPr="00AB5BE8">
        <w:rPr>
          <w:b/>
          <w:bCs/>
          <w:lang w:val="en-IE" w:eastAsia="en-IE"/>
        </w:rPr>
        <w:t xml:space="preserve">Selection Criteria </w:t>
      </w:r>
    </w:p>
    <w:p w14:paraId="7A1431CE" w14:textId="19DEA68C" w:rsidR="00CA6E86" w:rsidRPr="00AB5BE8" w:rsidRDefault="00CA6E86" w:rsidP="00611A61">
      <w:pPr>
        <w:widowControl w:val="0"/>
        <w:autoSpaceDE w:val="0"/>
        <w:autoSpaceDN w:val="0"/>
        <w:adjustRightInd w:val="0"/>
        <w:spacing w:line="276" w:lineRule="auto"/>
        <w:jc w:val="both"/>
        <w:rPr>
          <w:lang w:val="en-IE" w:eastAsia="en-IE"/>
        </w:rPr>
      </w:pPr>
      <w:r w:rsidRPr="00AB5BE8">
        <w:rPr>
          <w:lang w:val="en-IE" w:eastAsia="en-IE"/>
        </w:rPr>
        <w:t xml:space="preserve">The purpose of these criteria is to determine whether a Tenderer has the necessary technical and professional capacity to carry out the tasks. Tenderers who are not considered to have the required capacity will not proceed to the award phase. Tenderers must provide evidence in the submission of technical and professional capacity. Tenderers who do not provide the required detail, or who are judged, on the basis of the submission presented, not to have fulfilled the criteria specified below, will be excluded. </w:t>
      </w:r>
    </w:p>
    <w:p w14:paraId="78B17C39" w14:textId="77777777" w:rsidR="00B02130" w:rsidRPr="00AB5BE8" w:rsidRDefault="00B02130" w:rsidP="00611A61">
      <w:pPr>
        <w:widowControl w:val="0"/>
        <w:autoSpaceDE w:val="0"/>
        <w:autoSpaceDN w:val="0"/>
        <w:adjustRightInd w:val="0"/>
        <w:spacing w:line="276" w:lineRule="auto"/>
        <w:jc w:val="both"/>
        <w:rPr>
          <w:lang w:val="en-IE" w:eastAsia="en-IE"/>
        </w:rPr>
      </w:pPr>
    </w:p>
    <w:p w14:paraId="73C7952F" w14:textId="77777777" w:rsidR="00CA6E86" w:rsidRPr="00AB5BE8" w:rsidRDefault="00CA6E86" w:rsidP="00611A61">
      <w:pPr>
        <w:widowControl w:val="0"/>
        <w:autoSpaceDE w:val="0"/>
        <w:autoSpaceDN w:val="0"/>
        <w:adjustRightInd w:val="0"/>
        <w:spacing w:line="276" w:lineRule="auto"/>
        <w:jc w:val="both"/>
        <w:rPr>
          <w:lang w:val="en-IE" w:eastAsia="en-IE"/>
        </w:rPr>
      </w:pPr>
      <w:r w:rsidRPr="00AB5BE8">
        <w:rPr>
          <w:lang w:val="en-IE" w:eastAsia="en-IE"/>
        </w:rPr>
        <w:t xml:space="preserve">In respect of the contract which is the subject of this invitation to tender the Embassy requires </w:t>
      </w:r>
    </w:p>
    <w:p w14:paraId="4AB314E6" w14:textId="77777777" w:rsidR="00CA6E86" w:rsidRPr="00AB5BE8" w:rsidRDefault="00CA6E86" w:rsidP="00611A61">
      <w:pPr>
        <w:widowControl w:val="0"/>
        <w:autoSpaceDE w:val="0"/>
        <w:autoSpaceDN w:val="0"/>
        <w:adjustRightInd w:val="0"/>
        <w:spacing w:line="276" w:lineRule="auto"/>
        <w:jc w:val="both"/>
        <w:rPr>
          <w:lang w:val="en-IE" w:eastAsia="en-IE"/>
        </w:rPr>
      </w:pPr>
      <w:r w:rsidRPr="00AB5BE8">
        <w:rPr>
          <w:lang w:val="en-IE" w:eastAsia="en-IE"/>
        </w:rPr>
        <w:t xml:space="preserve">tenderers to have the following technical and professional capacity: </w:t>
      </w:r>
    </w:p>
    <w:p w14:paraId="4BF79496" w14:textId="77777777" w:rsidR="00B02130" w:rsidRPr="00AB5BE8" w:rsidRDefault="00B02130" w:rsidP="00611A61">
      <w:pPr>
        <w:widowControl w:val="0"/>
        <w:autoSpaceDE w:val="0"/>
        <w:autoSpaceDN w:val="0"/>
        <w:adjustRightInd w:val="0"/>
        <w:spacing w:line="276" w:lineRule="auto"/>
        <w:jc w:val="both"/>
        <w:rPr>
          <w:lang w:val="en-IE" w:eastAsia="en-IE"/>
        </w:rPr>
      </w:pPr>
    </w:p>
    <w:p w14:paraId="533599E3" w14:textId="3168965A" w:rsidR="00CA6E86" w:rsidRPr="00AB5BE8" w:rsidRDefault="00CA6E86" w:rsidP="00611A61">
      <w:pPr>
        <w:pStyle w:val="ListParagraph"/>
        <w:widowControl w:val="0"/>
        <w:numPr>
          <w:ilvl w:val="0"/>
          <w:numId w:val="16"/>
        </w:numPr>
        <w:autoSpaceDE w:val="0"/>
        <w:autoSpaceDN w:val="0"/>
        <w:adjustRightInd w:val="0"/>
        <w:spacing w:line="276" w:lineRule="auto"/>
        <w:jc w:val="both"/>
        <w:rPr>
          <w:lang w:val="en-IE" w:eastAsia="en-IE"/>
        </w:rPr>
      </w:pPr>
      <w:r w:rsidRPr="00AB5BE8">
        <w:rPr>
          <w:lang w:val="en-IE" w:eastAsia="en-IE"/>
        </w:rPr>
        <w:t xml:space="preserve">the tenderer must be duly authorised to provide statutory audit of accounts; </w:t>
      </w:r>
    </w:p>
    <w:p w14:paraId="020E3B9E" w14:textId="1996CDD1" w:rsidR="00CA6E86" w:rsidRPr="00AB5BE8" w:rsidRDefault="00CA6E86" w:rsidP="00611A61">
      <w:pPr>
        <w:pStyle w:val="ListParagraph"/>
        <w:widowControl w:val="0"/>
        <w:numPr>
          <w:ilvl w:val="0"/>
          <w:numId w:val="16"/>
        </w:numPr>
        <w:autoSpaceDE w:val="0"/>
        <w:autoSpaceDN w:val="0"/>
        <w:adjustRightInd w:val="0"/>
        <w:spacing w:line="276" w:lineRule="auto"/>
        <w:jc w:val="both"/>
        <w:rPr>
          <w:lang w:val="en-IE" w:eastAsia="en-IE"/>
        </w:rPr>
      </w:pPr>
      <w:r w:rsidRPr="00AB5BE8">
        <w:rPr>
          <w:lang w:val="en-IE" w:eastAsia="en-IE"/>
        </w:rPr>
        <w:lastRenderedPageBreak/>
        <w:t>the tend</w:t>
      </w:r>
      <w:r w:rsidR="00B02130" w:rsidRPr="00AB5BE8">
        <w:rPr>
          <w:lang w:val="en-IE" w:eastAsia="en-IE"/>
        </w:rPr>
        <w:t>erer should have at least 5 (five</w:t>
      </w:r>
      <w:r w:rsidRPr="00AB5BE8">
        <w:rPr>
          <w:lang w:val="en-IE" w:eastAsia="en-IE"/>
        </w:rPr>
        <w:t xml:space="preserve">) years' proven experience in statutory audit of accounts and in audit of donor funded organisations; </w:t>
      </w:r>
    </w:p>
    <w:p w14:paraId="0301634D" w14:textId="3A0C8F30" w:rsidR="00CA6E86" w:rsidRPr="00AB5BE8" w:rsidRDefault="00CA6E86" w:rsidP="00611A61">
      <w:pPr>
        <w:pStyle w:val="ListParagraph"/>
        <w:widowControl w:val="0"/>
        <w:numPr>
          <w:ilvl w:val="0"/>
          <w:numId w:val="16"/>
        </w:numPr>
        <w:autoSpaceDE w:val="0"/>
        <w:autoSpaceDN w:val="0"/>
        <w:adjustRightInd w:val="0"/>
        <w:spacing w:line="276" w:lineRule="auto"/>
        <w:jc w:val="both"/>
        <w:rPr>
          <w:lang w:val="en-IE" w:eastAsia="en-IE"/>
        </w:rPr>
      </w:pPr>
      <w:r w:rsidRPr="00AB5BE8">
        <w:rPr>
          <w:lang w:val="en-IE" w:eastAsia="en-IE"/>
        </w:rPr>
        <w:t xml:space="preserve">the tenderer should have executed at least 5 (five) similar contracts/projects; </w:t>
      </w:r>
    </w:p>
    <w:p w14:paraId="674B34E5" w14:textId="77777777" w:rsidR="00CA6E86" w:rsidRPr="00AB5BE8" w:rsidRDefault="00CA6E86" w:rsidP="00611A61">
      <w:pPr>
        <w:widowControl w:val="0"/>
        <w:autoSpaceDE w:val="0"/>
        <w:autoSpaceDN w:val="0"/>
        <w:adjustRightInd w:val="0"/>
        <w:spacing w:line="276" w:lineRule="auto"/>
        <w:jc w:val="both"/>
        <w:rPr>
          <w:lang w:val="en-IE" w:eastAsia="en-IE"/>
        </w:rPr>
      </w:pPr>
    </w:p>
    <w:p w14:paraId="4B3930AD" w14:textId="4E6B87B1" w:rsidR="00CA6E86" w:rsidRPr="00AB5BE8" w:rsidRDefault="00CA6E86" w:rsidP="00611A61">
      <w:pPr>
        <w:widowControl w:val="0"/>
        <w:autoSpaceDE w:val="0"/>
        <w:autoSpaceDN w:val="0"/>
        <w:adjustRightInd w:val="0"/>
        <w:spacing w:line="276" w:lineRule="auto"/>
        <w:jc w:val="both"/>
        <w:rPr>
          <w:lang w:val="en-IE" w:eastAsia="en-IE"/>
        </w:rPr>
      </w:pPr>
      <w:r w:rsidRPr="00AB5BE8">
        <w:rPr>
          <w:b/>
          <w:bCs/>
          <w:lang w:val="en-IE" w:eastAsia="en-IE"/>
        </w:rPr>
        <w:t xml:space="preserve">Award criteria </w:t>
      </w:r>
    </w:p>
    <w:p w14:paraId="532E8AB1" w14:textId="308FF81F" w:rsidR="00583EBD" w:rsidRPr="00AB5BE8" w:rsidRDefault="00054565" w:rsidP="00611A61">
      <w:pPr>
        <w:widowControl w:val="0"/>
        <w:spacing w:line="276" w:lineRule="auto"/>
        <w:jc w:val="both"/>
        <w:rPr>
          <w:color w:val="000000"/>
          <w:lang w:val="en-IE" w:eastAsia="en-IE"/>
        </w:rPr>
      </w:pPr>
      <w:r w:rsidRPr="00AB5BE8">
        <w:rPr>
          <w:rFonts w:eastAsiaTheme="minorHAnsi"/>
          <w:color w:val="000000"/>
          <w:lang w:val="en-IE"/>
        </w:rPr>
        <w:t xml:space="preserve">The contract for the requested services will be awarded on the basis of Most Economically Advantageous Tender.  </w:t>
      </w:r>
      <w:r w:rsidR="00583EBD" w:rsidRPr="00AB5BE8">
        <w:rPr>
          <w:color w:val="000000"/>
          <w:lang w:val="en-IE" w:eastAsia="en-IE"/>
        </w:rPr>
        <w:t>Marks will be awarded according to the award criteria outlined in the table below</w:t>
      </w:r>
      <w:r w:rsidR="00B02130" w:rsidRPr="00AB5BE8">
        <w:rPr>
          <w:color w:val="000000"/>
          <w:lang w:val="en-IE" w:eastAsia="en-IE"/>
        </w:rPr>
        <w:t>. Tenderers must score the minimum marks in criterion 2, 3 and 4 in order to be considered for awarding of the contract.  Failure to achieve the minimum mark in criterion 2, 3 or 4 will result in the tenderer being eliminated.</w:t>
      </w:r>
    </w:p>
    <w:p w14:paraId="3568EC17" w14:textId="7BD0178E" w:rsidR="00B53EF1" w:rsidRPr="00AB5BE8" w:rsidRDefault="00B53EF1" w:rsidP="00611A61">
      <w:pPr>
        <w:widowControl w:val="0"/>
        <w:spacing w:line="276" w:lineRule="auto"/>
        <w:jc w:val="both"/>
        <w:rPr>
          <w:color w:val="000000"/>
          <w:lang w:val="en-IE" w:eastAsia="en-IE"/>
        </w:rPr>
      </w:pPr>
    </w:p>
    <w:p w14:paraId="11266C3B" w14:textId="25BDEDF2" w:rsidR="00B53EF1" w:rsidRPr="00AB5BE8" w:rsidRDefault="00B53EF1" w:rsidP="00611A61">
      <w:pPr>
        <w:spacing w:line="360" w:lineRule="auto"/>
        <w:ind w:right="4"/>
        <w:jc w:val="both"/>
        <w:rPr>
          <w:color w:val="000000"/>
          <w:lang w:val="en-IE" w:eastAsia="en-IE"/>
        </w:rPr>
      </w:pPr>
      <w:r w:rsidRPr="00AB5BE8">
        <w:rPr>
          <w:color w:val="000000"/>
          <w:lang w:val="en-IE" w:eastAsia="en-IE"/>
        </w:rPr>
        <w:t xml:space="preserve">Marks for </w:t>
      </w:r>
      <w:r w:rsidR="00611A61" w:rsidRPr="00AB5BE8">
        <w:rPr>
          <w:color w:val="000000"/>
          <w:lang w:val="en-IE" w:eastAsia="en-IE"/>
        </w:rPr>
        <w:t>c</w:t>
      </w:r>
      <w:r w:rsidRPr="00AB5BE8">
        <w:rPr>
          <w:color w:val="000000"/>
          <w:lang w:val="en-IE" w:eastAsia="en-IE"/>
        </w:rPr>
        <w:t>ost will be allocated using the following formula:</w:t>
      </w:r>
    </w:p>
    <w:p w14:paraId="0E920072" w14:textId="77777777" w:rsidR="00611A61" w:rsidRPr="00AB5BE8" w:rsidRDefault="00611A61" w:rsidP="00611A61">
      <w:pPr>
        <w:spacing w:line="360" w:lineRule="auto"/>
        <w:ind w:right="4"/>
        <w:jc w:val="both"/>
        <w:rPr>
          <w:color w:val="000000"/>
          <w:lang w:val="en-IE" w:eastAsia="en-IE"/>
        </w:rPr>
      </w:pPr>
    </w:p>
    <w:tbl>
      <w:tblPr>
        <w:tblW w:w="8220" w:type="dxa"/>
        <w:tblInd w:w="-10" w:type="dxa"/>
        <w:shd w:val="clear" w:color="auto" w:fill="B8CCE4" w:themeFill="accent1" w:themeFillTint="66"/>
        <w:tblCellMar>
          <w:left w:w="0" w:type="dxa"/>
          <w:right w:w="0" w:type="dxa"/>
        </w:tblCellMar>
        <w:tblLook w:val="04A0" w:firstRow="1" w:lastRow="0" w:firstColumn="1" w:lastColumn="0" w:noHBand="0" w:noVBand="1"/>
      </w:tblPr>
      <w:tblGrid>
        <w:gridCol w:w="1165"/>
        <w:gridCol w:w="540"/>
        <w:gridCol w:w="3600"/>
        <w:gridCol w:w="540"/>
        <w:gridCol w:w="2375"/>
      </w:tblGrid>
      <w:tr w:rsidR="00B53EF1" w:rsidRPr="00AB5BE8" w14:paraId="0092365B" w14:textId="77777777" w:rsidTr="00611A61">
        <w:trPr>
          <w:trHeight w:val="315"/>
        </w:trPr>
        <w:tc>
          <w:tcPr>
            <w:tcW w:w="1165" w:type="dxa"/>
            <w:vMerge w:val="restart"/>
            <w:tcBorders>
              <w:top w:val="single" w:sz="8" w:space="0" w:color="auto"/>
              <w:left w:val="single" w:sz="8" w:space="0" w:color="auto"/>
              <w:bottom w:val="single" w:sz="8" w:space="0" w:color="auto"/>
              <w:right w:val="nil"/>
            </w:tcBorders>
            <w:shd w:val="clear" w:color="auto" w:fill="B8CCE4" w:themeFill="accent1" w:themeFillTint="66"/>
            <w:noWrap/>
            <w:tcMar>
              <w:top w:w="0" w:type="dxa"/>
              <w:left w:w="108" w:type="dxa"/>
              <w:bottom w:w="0" w:type="dxa"/>
              <w:right w:w="108" w:type="dxa"/>
            </w:tcMar>
            <w:vAlign w:val="center"/>
            <w:hideMark/>
          </w:tcPr>
          <w:p w14:paraId="0A12CBDC" w14:textId="77777777" w:rsidR="00B53EF1" w:rsidRPr="00AB5BE8" w:rsidRDefault="00B53EF1" w:rsidP="00611A61">
            <w:pPr>
              <w:spacing w:line="360" w:lineRule="auto"/>
              <w:jc w:val="center"/>
              <w:rPr>
                <w:b/>
                <w:color w:val="000000" w:themeColor="text1"/>
              </w:rPr>
            </w:pPr>
            <w:r w:rsidRPr="00AB5BE8">
              <w:rPr>
                <w:b/>
                <w:color w:val="000000" w:themeColor="text1"/>
              </w:rPr>
              <w:t>Cost Score</w:t>
            </w:r>
          </w:p>
        </w:tc>
        <w:tc>
          <w:tcPr>
            <w:tcW w:w="540" w:type="dxa"/>
            <w:vMerge w:val="restart"/>
            <w:tcBorders>
              <w:top w:val="single" w:sz="8" w:space="0" w:color="auto"/>
              <w:left w:val="nil"/>
              <w:bottom w:val="single" w:sz="8" w:space="0" w:color="auto"/>
              <w:right w:val="nil"/>
            </w:tcBorders>
            <w:shd w:val="clear" w:color="auto" w:fill="B8CCE4" w:themeFill="accent1" w:themeFillTint="66"/>
            <w:noWrap/>
            <w:tcMar>
              <w:top w:w="0" w:type="dxa"/>
              <w:left w:w="108" w:type="dxa"/>
              <w:bottom w:w="0" w:type="dxa"/>
              <w:right w:w="108" w:type="dxa"/>
            </w:tcMar>
            <w:vAlign w:val="center"/>
            <w:hideMark/>
          </w:tcPr>
          <w:p w14:paraId="0E2361C9" w14:textId="77777777" w:rsidR="00B53EF1" w:rsidRPr="00AB5BE8" w:rsidRDefault="00B53EF1" w:rsidP="00611A61">
            <w:pPr>
              <w:spacing w:line="360" w:lineRule="auto"/>
              <w:jc w:val="both"/>
              <w:rPr>
                <w:b/>
                <w:color w:val="000000" w:themeColor="text1"/>
              </w:rPr>
            </w:pPr>
            <w:r w:rsidRPr="00AB5BE8">
              <w:rPr>
                <w:b/>
                <w:color w:val="000000" w:themeColor="text1"/>
              </w:rPr>
              <w:t>=</w:t>
            </w:r>
          </w:p>
        </w:tc>
        <w:tc>
          <w:tcPr>
            <w:tcW w:w="3600" w:type="dxa"/>
            <w:tcBorders>
              <w:top w:val="single" w:sz="8" w:space="0" w:color="auto"/>
              <w:left w:val="nil"/>
              <w:bottom w:val="nil"/>
              <w:right w:val="nil"/>
            </w:tcBorders>
            <w:shd w:val="clear" w:color="auto" w:fill="B8CCE4" w:themeFill="accent1" w:themeFillTint="66"/>
            <w:noWrap/>
            <w:tcMar>
              <w:top w:w="0" w:type="dxa"/>
              <w:left w:w="108" w:type="dxa"/>
              <w:bottom w:w="0" w:type="dxa"/>
              <w:right w:w="108" w:type="dxa"/>
            </w:tcMar>
            <w:vAlign w:val="center"/>
            <w:hideMark/>
          </w:tcPr>
          <w:p w14:paraId="7E6B0B98" w14:textId="77777777" w:rsidR="00B53EF1" w:rsidRPr="00AB5BE8" w:rsidRDefault="00B53EF1" w:rsidP="00611A61">
            <w:pPr>
              <w:spacing w:line="360" w:lineRule="auto"/>
              <w:jc w:val="center"/>
              <w:rPr>
                <w:b/>
                <w:color w:val="000000" w:themeColor="text1"/>
              </w:rPr>
            </w:pPr>
            <w:r w:rsidRPr="00AB5BE8">
              <w:rPr>
                <w:b/>
                <w:color w:val="000000" w:themeColor="text1"/>
              </w:rPr>
              <w:t>Lowest Tendered Rate</w:t>
            </w:r>
          </w:p>
        </w:tc>
        <w:tc>
          <w:tcPr>
            <w:tcW w:w="540" w:type="dxa"/>
            <w:vMerge w:val="restart"/>
            <w:tcBorders>
              <w:top w:val="single" w:sz="8" w:space="0" w:color="auto"/>
              <w:left w:val="nil"/>
              <w:bottom w:val="single" w:sz="8" w:space="0" w:color="auto"/>
              <w:right w:val="nil"/>
            </w:tcBorders>
            <w:shd w:val="clear" w:color="auto" w:fill="B8CCE4" w:themeFill="accent1" w:themeFillTint="66"/>
            <w:noWrap/>
            <w:tcMar>
              <w:top w:w="0" w:type="dxa"/>
              <w:left w:w="108" w:type="dxa"/>
              <w:bottom w:w="0" w:type="dxa"/>
              <w:right w:w="108" w:type="dxa"/>
            </w:tcMar>
            <w:vAlign w:val="center"/>
            <w:hideMark/>
          </w:tcPr>
          <w:p w14:paraId="6BA8D388" w14:textId="77777777" w:rsidR="00B53EF1" w:rsidRPr="00AB5BE8" w:rsidRDefault="00B53EF1" w:rsidP="00611A61">
            <w:pPr>
              <w:spacing w:line="360" w:lineRule="auto"/>
              <w:jc w:val="both"/>
              <w:rPr>
                <w:b/>
                <w:color w:val="000000" w:themeColor="text1"/>
              </w:rPr>
            </w:pPr>
            <w:r w:rsidRPr="00AB5BE8">
              <w:rPr>
                <w:b/>
                <w:color w:val="000000" w:themeColor="text1"/>
              </w:rPr>
              <w:t>x</w:t>
            </w:r>
          </w:p>
        </w:tc>
        <w:tc>
          <w:tcPr>
            <w:tcW w:w="2375" w:type="dxa"/>
            <w:vMerge w:val="restart"/>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vAlign w:val="center"/>
            <w:hideMark/>
          </w:tcPr>
          <w:p w14:paraId="46C7F86D" w14:textId="77777777" w:rsidR="00B53EF1" w:rsidRPr="00AB5BE8" w:rsidRDefault="00B53EF1" w:rsidP="00611A61">
            <w:pPr>
              <w:spacing w:line="360" w:lineRule="auto"/>
              <w:jc w:val="center"/>
              <w:rPr>
                <w:b/>
                <w:color w:val="000000" w:themeColor="text1"/>
              </w:rPr>
            </w:pPr>
            <w:r w:rsidRPr="00AB5BE8">
              <w:rPr>
                <w:b/>
                <w:color w:val="000000" w:themeColor="text1"/>
              </w:rPr>
              <w:t>Number of Marks Available</w:t>
            </w:r>
          </w:p>
        </w:tc>
      </w:tr>
      <w:tr w:rsidR="00B53EF1" w:rsidRPr="00AB5BE8" w14:paraId="2BCE4FAB" w14:textId="77777777" w:rsidTr="00611A61">
        <w:trPr>
          <w:trHeight w:val="315"/>
        </w:trPr>
        <w:tc>
          <w:tcPr>
            <w:tcW w:w="0" w:type="auto"/>
            <w:vMerge/>
            <w:tcBorders>
              <w:top w:val="single" w:sz="8" w:space="0" w:color="auto"/>
              <w:left w:val="single" w:sz="8" w:space="0" w:color="auto"/>
              <w:bottom w:val="single" w:sz="8" w:space="0" w:color="auto"/>
              <w:right w:val="nil"/>
            </w:tcBorders>
            <w:shd w:val="clear" w:color="auto" w:fill="B8CCE4" w:themeFill="accent1" w:themeFillTint="66"/>
            <w:vAlign w:val="center"/>
            <w:hideMark/>
          </w:tcPr>
          <w:p w14:paraId="043C02DA" w14:textId="77777777" w:rsidR="00B53EF1" w:rsidRPr="00AB5BE8" w:rsidRDefault="00B53EF1" w:rsidP="00611A61">
            <w:pPr>
              <w:spacing w:line="360" w:lineRule="auto"/>
              <w:jc w:val="both"/>
              <w:rPr>
                <w:rFonts w:eastAsiaTheme="minorHAnsi"/>
                <w:b/>
                <w:bCs/>
                <w:color w:val="000000"/>
                <w:lang w:eastAsia="en-IE"/>
              </w:rPr>
            </w:pPr>
          </w:p>
        </w:tc>
        <w:tc>
          <w:tcPr>
            <w:tcW w:w="0" w:type="auto"/>
            <w:vMerge/>
            <w:tcBorders>
              <w:top w:val="single" w:sz="8" w:space="0" w:color="auto"/>
              <w:left w:val="nil"/>
              <w:bottom w:val="single" w:sz="8" w:space="0" w:color="auto"/>
              <w:right w:val="nil"/>
            </w:tcBorders>
            <w:shd w:val="clear" w:color="auto" w:fill="B8CCE4" w:themeFill="accent1" w:themeFillTint="66"/>
            <w:vAlign w:val="center"/>
            <w:hideMark/>
          </w:tcPr>
          <w:p w14:paraId="0D4604BF" w14:textId="77777777" w:rsidR="00B53EF1" w:rsidRPr="00AB5BE8" w:rsidRDefault="00B53EF1" w:rsidP="00611A61">
            <w:pPr>
              <w:spacing w:line="360" w:lineRule="auto"/>
              <w:jc w:val="both"/>
              <w:rPr>
                <w:rFonts w:eastAsiaTheme="minorHAnsi"/>
                <w:b/>
                <w:color w:val="000000"/>
                <w:lang w:eastAsia="en-IE"/>
              </w:rPr>
            </w:pPr>
          </w:p>
        </w:tc>
        <w:tc>
          <w:tcPr>
            <w:tcW w:w="3600" w:type="dxa"/>
            <w:tcBorders>
              <w:top w:val="single" w:sz="8" w:space="0" w:color="auto"/>
              <w:left w:val="nil"/>
              <w:bottom w:val="single" w:sz="8" w:space="0" w:color="auto"/>
              <w:right w:val="nil"/>
            </w:tcBorders>
            <w:shd w:val="clear" w:color="auto" w:fill="B8CCE4" w:themeFill="accent1" w:themeFillTint="66"/>
            <w:noWrap/>
            <w:tcMar>
              <w:top w:w="0" w:type="dxa"/>
              <w:left w:w="108" w:type="dxa"/>
              <w:bottom w:w="0" w:type="dxa"/>
              <w:right w:w="108" w:type="dxa"/>
            </w:tcMar>
            <w:vAlign w:val="center"/>
            <w:hideMark/>
          </w:tcPr>
          <w:p w14:paraId="5230BE0E" w14:textId="77777777" w:rsidR="00B53EF1" w:rsidRPr="00AB5BE8" w:rsidRDefault="00B53EF1" w:rsidP="00611A61">
            <w:pPr>
              <w:spacing w:line="360" w:lineRule="auto"/>
              <w:jc w:val="center"/>
              <w:rPr>
                <w:b/>
                <w:color w:val="000000"/>
                <w:lang w:eastAsia="en-IE"/>
              </w:rPr>
            </w:pPr>
            <w:r w:rsidRPr="00AB5BE8">
              <w:rPr>
                <w:b/>
                <w:color w:val="000000"/>
                <w:lang w:eastAsia="en-IE"/>
              </w:rPr>
              <w:t>Tendered Rate under evaluation</w:t>
            </w:r>
          </w:p>
        </w:tc>
        <w:tc>
          <w:tcPr>
            <w:tcW w:w="0" w:type="auto"/>
            <w:vMerge/>
            <w:tcBorders>
              <w:top w:val="single" w:sz="8" w:space="0" w:color="auto"/>
              <w:left w:val="nil"/>
              <w:bottom w:val="single" w:sz="8" w:space="0" w:color="auto"/>
              <w:right w:val="nil"/>
            </w:tcBorders>
            <w:shd w:val="clear" w:color="auto" w:fill="B8CCE4" w:themeFill="accent1" w:themeFillTint="66"/>
            <w:vAlign w:val="center"/>
            <w:hideMark/>
          </w:tcPr>
          <w:p w14:paraId="32F7EF2B" w14:textId="77777777" w:rsidR="00B53EF1" w:rsidRPr="00AB5BE8" w:rsidRDefault="00B53EF1" w:rsidP="00611A61">
            <w:pPr>
              <w:spacing w:line="360" w:lineRule="auto"/>
              <w:jc w:val="both"/>
              <w:rPr>
                <w:rFonts w:eastAsiaTheme="minorHAnsi"/>
                <w:b/>
                <w:color w:val="000000"/>
                <w:lang w:eastAsia="en-IE"/>
              </w:rPr>
            </w:pPr>
          </w:p>
        </w:tc>
        <w:tc>
          <w:tcPr>
            <w:tcW w:w="2375" w:type="dxa"/>
            <w:vMerge/>
            <w:tcBorders>
              <w:top w:val="single" w:sz="8" w:space="0" w:color="auto"/>
              <w:left w:val="nil"/>
              <w:bottom w:val="single" w:sz="8" w:space="0" w:color="auto"/>
              <w:right w:val="single" w:sz="8" w:space="0" w:color="auto"/>
            </w:tcBorders>
            <w:shd w:val="clear" w:color="auto" w:fill="B8CCE4" w:themeFill="accent1" w:themeFillTint="66"/>
            <w:vAlign w:val="center"/>
            <w:hideMark/>
          </w:tcPr>
          <w:p w14:paraId="6C9F06A1" w14:textId="77777777" w:rsidR="00B53EF1" w:rsidRPr="00AB5BE8" w:rsidRDefault="00B53EF1" w:rsidP="00611A61">
            <w:pPr>
              <w:spacing w:line="360" w:lineRule="auto"/>
              <w:jc w:val="both"/>
              <w:rPr>
                <w:rFonts w:eastAsiaTheme="minorHAnsi"/>
                <w:b/>
                <w:color w:val="000000"/>
                <w:lang w:eastAsia="en-IE"/>
              </w:rPr>
            </w:pPr>
          </w:p>
        </w:tc>
      </w:tr>
    </w:tbl>
    <w:p w14:paraId="24D30C4B" w14:textId="77777777" w:rsidR="00B53EF1" w:rsidRPr="00AB5BE8" w:rsidRDefault="00B53EF1" w:rsidP="00611A61">
      <w:pPr>
        <w:spacing w:line="360" w:lineRule="auto"/>
        <w:ind w:right="4"/>
        <w:jc w:val="both"/>
        <w:rPr>
          <w:b/>
          <w:color w:val="000000"/>
          <w:lang w:val="en-IE" w:eastAsia="en-IE"/>
        </w:rPr>
      </w:pPr>
    </w:p>
    <w:p w14:paraId="3C5A2DFA" w14:textId="77777777" w:rsidR="00B02130" w:rsidRPr="00AB5BE8" w:rsidRDefault="00B02130" w:rsidP="00611A61">
      <w:pPr>
        <w:widowControl w:val="0"/>
        <w:spacing w:line="276" w:lineRule="auto"/>
        <w:jc w:val="both"/>
        <w:rPr>
          <w:color w:val="000000"/>
          <w:lang w:val="en-IE" w:eastAsia="en-IE"/>
        </w:rPr>
      </w:pPr>
    </w:p>
    <w:tbl>
      <w:tblPr>
        <w:tblW w:w="8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9"/>
        <w:gridCol w:w="1691"/>
        <w:gridCol w:w="2174"/>
      </w:tblGrid>
      <w:tr w:rsidR="00583EBD" w:rsidRPr="00AB5BE8" w14:paraId="16C6C881" w14:textId="77777777" w:rsidTr="00ED09B4">
        <w:trPr>
          <w:trHeight w:val="370"/>
        </w:trPr>
        <w:tc>
          <w:tcPr>
            <w:tcW w:w="4349" w:type="dxa"/>
            <w:shd w:val="clear" w:color="auto" w:fill="B8CCE4" w:themeFill="accent1" w:themeFillTint="66"/>
          </w:tcPr>
          <w:p w14:paraId="3B8B88CF" w14:textId="77777777" w:rsidR="00583EBD" w:rsidRPr="00AB5BE8" w:rsidRDefault="00583EBD" w:rsidP="00611A61">
            <w:pPr>
              <w:widowControl w:val="0"/>
              <w:spacing w:line="276" w:lineRule="auto"/>
              <w:jc w:val="both"/>
              <w:rPr>
                <w:b/>
                <w:color w:val="000000"/>
                <w:lang w:eastAsia="en-IE"/>
              </w:rPr>
            </w:pPr>
            <w:r w:rsidRPr="00AB5BE8">
              <w:rPr>
                <w:b/>
                <w:color w:val="000000"/>
                <w:lang w:eastAsia="en-IE"/>
              </w:rPr>
              <w:t>Criteria</w:t>
            </w:r>
          </w:p>
        </w:tc>
        <w:tc>
          <w:tcPr>
            <w:tcW w:w="1691" w:type="dxa"/>
            <w:shd w:val="clear" w:color="auto" w:fill="B8CCE4" w:themeFill="accent1" w:themeFillTint="66"/>
          </w:tcPr>
          <w:p w14:paraId="730C453D" w14:textId="77777777" w:rsidR="00583EBD" w:rsidRPr="00AB5BE8" w:rsidRDefault="00583EBD" w:rsidP="00611A61">
            <w:pPr>
              <w:widowControl w:val="0"/>
              <w:spacing w:line="276" w:lineRule="auto"/>
              <w:jc w:val="center"/>
              <w:rPr>
                <w:b/>
                <w:color w:val="000000"/>
                <w:lang w:eastAsia="en-IE"/>
              </w:rPr>
            </w:pPr>
            <w:r w:rsidRPr="00AB5BE8">
              <w:rPr>
                <w:b/>
                <w:color w:val="000000"/>
                <w:lang w:eastAsia="en-IE"/>
              </w:rPr>
              <w:t>Marks Available</w:t>
            </w:r>
          </w:p>
        </w:tc>
        <w:tc>
          <w:tcPr>
            <w:tcW w:w="2174" w:type="dxa"/>
            <w:shd w:val="clear" w:color="auto" w:fill="B8CCE4" w:themeFill="accent1" w:themeFillTint="66"/>
          </w:tcPr>
          <w:p w14:paraId="38C91F69" w14:textId="50EDE902" w:rsidR="00583EBD" w:rsidRPr="00AB5BE8" w:rsidRDefault="00583EBD" w:rsidP="00611A61">
            <w:pPr>
              <w:widowControl w:val="0"/>
              <w:spacing w:line="276" w:lineRule="auto"/>
              <w:jc w:val="center"/>
              <w:rPr>
                <w:b/>
                <w:color w:val="FF0000"/>
                <w:lang w:eastAsia="en-IE"/>
              </w:rPr>
            </w:pPr>
            <w:r w:rsidRPr="00AB5BE8">
              <w:rPr>
                <w:b/>
                <w:color w:val="000000"/>
                <w:lang w:eastAsia="en-IE"/>
              </w:rPr>
              <w:t>Min. Marks Required</w:t>
            </w:r>
          </w:p>
        </w:tc>
      </w:tr>
      <w:tr w:rsidR="00583EBD" w:rsidRPr="00AB5BE8" w14:paraId="3A3266F6" w14:textId="77777777" w:rsidTr="00ED09B4">
        <w:trPr>
          <w:trHeight w:val="754"/>
        </w:trPr>
        <w:tc>
          <w:tcPr>
            <w:tcW w:w="4349" w:type="dxa"/>
            <w:shd w:val="clear" w:color="auto" w:fill="auto"/>
          </w:tcPr>
          <w:p w14:paraId="11A7F6CA" w14:textId="6EDBF64B" w:rsidR="00583EBD" w:rsidRPr="00AB5BE8" w:rsidRDefault="00583EBD" w:rsidP="00611A61">
            <w:pPr>
              <w:widowControl w:val="0"/>
              <w:spacing w:line="276" w:lineRule="auto"/>
              <w:jc w:val="both"/>
              <w:rPr>
                <w:color w:val="000000"/>
                <w:lang w:eastAsia="en-IE"/>
              </w:rPr>
            </w:pPr>
            <w:r w:rsidRPr="00AB5BE8">
              <w:rPr>
                <w:color w:val="000000"/>
                <w:lang w:eastAsia="en-IE"/>
              </w:rPr>
              <w:t xml:space="preserve">1. Cost </w:t>
            </w:r>
          </w:p>
        </w:tc>
        <w:tc>
          <w:tcPr>
            <w:tcW w:w="1691" w:type="dxa"/>
          </w:tcPr>
          <w:p w14:paraId="73B36BE9" w14:textId="4DF3F6FB" w:rsidR="00583EBD" w:rsidRPr="00AB5BE8" w:rsidRDefault="00376475" w:rsidP="00611A61">
            <w:pPr>
              <w:widowControl w:val="0"/>
              <w:spacing w:line="276" w:lineRule="auto"/>
              <w:jc w:val="center"/>
              <w:rPr>
                <w:color w:val="000000"/>
                <w:lang w:eastAsia="en-IE"/>
              </w:rPr>
            </w:pPr>
            <w:r w:rsidRPr="00AB5BE8">
              <w:rPr>
                <w:color w:val="000000"/>
                <w:lang w:eastAsia="en-IE"/>
              </w:rPr>
              <w:t>3</w:t>
            </w:r>
            <w:r w:rsidR="00583EBD" w:rsidRPr="00AB5BE8">
              <w:rPr>
                <w:color w:val="000000"/>
                <w:lang w:eastAsia="en-IE"/>
              </w:rPr>
              <w:t>0</w:t>
            </w:r>
          </w:p>
        </w:tc>
        <w:tc>
          <w:tcPr>
            <w:tcW w:w="2174" w:type="dxa"/>
          </w:tcPr>
          <w:p w14:paraId="453FC341" w14:textId="77777777" w:rsidR="00583EBD" w:rsidRPr="00AB5BE8" w:rsidRDefault="00583EBD" w:rsidP="00611A61">
            <w:pPr>
              <w:widowControl w:val="0"/>
              <w:spacing w:line="276" w:lineRule="auto"/>
              <w:jc w:val="center"/>
              <w:rPr>
                <w:color w:val="000000"/>
                <w:lang w:eastAsia="en-IE"/>
              </w:rPr>
            </w:pPr>
            <w:r w:rsidRPr="00AB5BE8">
              <w:rPr>
                <w:color w:val="000000"/>
                <w:lang w:eastAsia="en-IE"/>
              </w:rPr>
              <w:t>N/A</w:t>
            </w:r>
          </w:p>
        </w:tc>
      </w:tr>
      <w:tr w:rsidR="00583EBD" w:rsidRPr="00AB5BE8" w14:paraId="060F43C1" w14:textId="77777777" w:rsidTr="00ED09B4">
        <w:trPr>
          <w:trHeight w:val="754"/>
        </w:trPr>
        <w:tc>
          <w:tcPr>
            <w:tcW w:w="4349" w:type="dxa"/>
            <w:shd w:val="clear" w:color="auto" w:fill="auto"/>
          </w:tcPr>
          <w:p w14:paraId="5C038CE2" w14:textId="08786412" w:rsidR="00583EBD" w:rsidRPr="00AB5BE8" w:rsidRDefault="00583EBD" w:rsidP="00611A61">
            <w:pPr>
              <w:widowControl w:val="0"/>
              <w:spacing w:line="276" w:lineRule="auto"/>
              <w:jc w:val="both"/>
              <w:rPr>
                <w:color w:val="000000"/>
                <w:lang w:eastAsia="en-IE"/>
              </w:rPr>
            </w:pPr>
            <w:r w:rsidRPr="00AB5BE8">
              <w:rPr>
                <w:color w:val="000000"/>
                <w:lang w:eastAsia="en-IE"/>
              </w:rPr>
              <w:t xml:space="preserve">2. </w:t>
            </w:r>
            <w:r w:rsidR="006658D9" w:rsidRPr="00AB5BE8">
              <w:rPr>
                <w:lang w:val="en-IE" w:eastAsia="en-IE"/>
              </w:rPr>
              <w:t>Proposed Methodology and Audit Timetable</w:t>
            </w:r>
            <w:r w:rsidRPr="00AB5BE8">
              <w:rPr>
                <w:color w:val="000000"/>
                <w:lang w:eastAsia="en-IE"/>
              </w:rPr>
              <w:t xml:space="preserve"> </w:t>
            </w:r>
          </w:p>
        </w:tc>
        <w:tc>
          <w:tcPr>
            <w:tcW w:w="1691" w:type="dxa"/>
          </w:tcPr>
          <w:p w14:paraId="0F40AF98" w14:textId="004A56EC" w:rsidR="00583EBD" w:rsidRPr="00AB5BE8" w:rsidRDefault="00583EBD" w:rsidP="00611A61">
            <w:pPr>
              <w:widowControl w:val="0"/>
              <w:spacing w:line="276" w:lineRule="auto"/>
              <w:jc w:val="center"/>
              <w:rPr>
                <w:color w:val="000000"/>
                <w:lang w:eastAsia="en-IE"/>
              </w:rPr>
            </w:pPr>
            <w:r w:rsidRPr="00AB5BE8">
              <w:rPr>
                <w:color w:val="000000"/>
                <w:lang w:eastAsia="en-IE"/>
              </w:rPr>
              <w:t>2</w:t>
            </w:r>
            <w:r w:rsidR="00376475" w:rsidRPr="00AB5BE8">
              <w:rPr>
                <w:color w:val="000000"/>
                <w:lang w:eastAsia="en-IE"/>
              </w:rPr>
              <w:t>5</w:t>
            </w:r>
          </w:p>
        </w:tc>
        <w:tc>
          <w:tcPr>
            <w:tcW w:w="2174" w:type="dxa"/>
          </w:tcPr>
          <w:p w14:paraId="3F9D0680" w14:textId="2EAE340D" w:rsidR="00583EBD" w:rsidRPr="00AB5BE8" w:rsidRDefault="00012BB8" w:rsidP="00611A61">
            <w:pPr>
              <w:widowControl w:val="0"/>
              <w:spacing w:line="276" w:lineRule="auto"/>
              <w:jc w:val="center"/>
              <w:rPr>
                <w:color w:val="000000"/>
                <w:lang w:eastAsia="en-IE"/>
              </w:rPr>
            </w:pPr>
            <w:r w:rsidRPr="00AB5BE8">
              <w:rPr>
                <w:color w:val="000000"/>
                <w:lang w:eastAsia="en-IE"/>
              </w:rPr>
              <w:t>15</w:t>
            </w:r>
          </w:p>
        </w:tc>
      </w:tr>
      <w:tr w:rsidR="00583EBD" w:rsidRPr="00AB5BE8" w14:paraId="4AFBEFCD" w14:textId="77777777" w:rsidTr="00ED09B4">
        <w:trPr>
          <w:trHeight w:val="754"/>
        </w:trPr>
        <w:tc>
          <w:tcPr>
            <w:tcW w:w="4349" w:type="dxa"/>
            <w:shd w:val="clear" w:color="auto" w:fill="auto"/>
          </w:tcPr>
          <w:p w14:paraId="2C097C9D" w14:textId="2A2EE6C2" w:rsidR="00583EBD" w:rsidRPr="00AB5BE8" w:rsidRDefault="00583EBD" w:rsidP="00611A61">
            <w:pPr>
              <w:widowControl w:val="0"/>
              <w:spacing w:line="276" w:lineRule="auto"/>
              <w:jc w:val="both"/>
              <w:rPr>
                <w:color w:val="000000"/>
                <w:lang w:eastAsia="en-IE"/>
              </w:rPr>
            </w:pPr>
            <w:r w:rsidRPr="00AB5BE8">
              <w:rPr>
                <w:color w:val="000000"/>
                <w:lang w:eastAsia="en-IE"/>
              </w:rPr>
              <w:t xml:space="preserve">3. Understanding of </w:t>
            </w:r>
            <w:r w:rsidR="006658D9" w:rsidRPr="00AB5BE8">
              <w:rPr>
                <w:color w:val="000000"/>
                <w:lang w:eastAsia="en-IE"/>
              </w:rPr>
              <w:t>Requirements and relevant experience</w:t>
            </w:r>
          </w:p>
        </w:tc>
        <w:tc>
          <w:tcPr>
            <w:tcW w:w="1691" w:type="dxa"/>
          </w:tcPr>
          <w:p w14:paraId="02FE5799" w14:textId="15015B89" w:rsidR="00583EBD" w:rsidRPr="00AB5BE8" w:rsidRDefault="00376475" w:rsidP="00611A61">
            <w:pPr>
              <w:widowControl w:val="0"/>
              <w:spacing w:line="276" w:lineRule="auto"/>
              <w:jc w:val="center"/>
              <w:rPr>
                <w:color w:val="000000"/>
                <w:lang w:eastAsia="en-IE"/>
              </w:rPr>
            </w:pPr>
            <w:r w:rsidRPr="00AB5BE8">
              <w:rPr>
                <w:color w:val="000000"/>
                <w:lang w:eastAsia="en-IE"/>
              </w:rPr>
              <w:t>15</w:t>
            </w:r>
          </w:p>
        </w:tc>
        <w:tc>
          <w:tcPr>
            <w:tcW w:w="2174" w:type="dxa"/>
          </w:tcPr>
          <w:p w14:paraId="727343C6" w14:textId="150113AE" w:rsidR="00583EBD" w:rsidRPr="00AB5BE8" w:rsidRDefault="00012BB8" w:rsidP="00611A61">
            <w:pPr>
              <w:widowControl w:val="0"/>
              <w:spacing w:line="276" w:lineRule="auto"/>
              <w:jc w:val="center"/>
              <w:rPr>
                <w:color w:val="000000"/>
                <w:lang w:eastAsia="en-IE"/>
              </w:rPr>
            </w:pPr>
            <w:r w:rsidRPr="00AB5BE8">
              <w:rPr>
                <w:color w:val="000000"/>
                <w:lang w:eastAsia="en-IE"/>
              </w:rPr>
              <w:t>8</w:t>
            </w:r>
          </w:p>
        </w:tc>
      </w:tr>
      <w:tr w:rsidR="00583EBD" w:rsidRPr="00AB5BE8" w14:paraId="19E6ABE7" w14:textId="77777777" w:rsidTr="00ED09B4">
        <w:trPr>
          <w:trHeight w:val="293"/>
        </w:trPr>
        <w:tc>
          <w:tcPr>
            <w:tcW w:w="4349" w:type="dxa"/>
            <w:shd w:val="clear" w:color="auto" w:fill="auto"/>
          </w:tcPr>
          <w:p w14:paraId="3E2B7965" w14:textId="0E416C1E" w:rsidR="00583EBD" w:rsidRPr="00AB5BE8" w:rsidRDefault="00583EBD" w:rsidP="00611A61">
            <w:pPr>
              <w:widowControl w:val="0"/>
              <w:spacing w:line="276" w:lineRule="auto"/>
              <w:jc w:val="both"/>
              <w:rPr>
                <w:color w:val="000000"/>
                <w:lang w:eastAsia="en-IE"/>
              </w:rPr>
            </w:pPr>
            <w:r w:rsidRPr="00AB5BE8">
              <w:rPr>
                <w:color w:val="000000"/>
                <w:lang w:eastAsia="en-IE"/>
              </w:rPr>
              <w:t xml:space="preserve">4. Technical </w:t>
            </w:r>
            <w:r w:rsidR="006658D9" w:rsidRPr="00AB5BE8">
              <w:rPr>
                <w:color w:val="000000"/>
                <w:lang w:eastAsia="en-IE"/>
              </w:rPr>
              <w:t>capability and</w:t>
            </w:r>
            <w:r w:rsidR="00B02130" w:rsidRPr="00AB5BE8">
              <w:rPr>
                <w:color w:val="000000"/>
                <w:lang w:eastAsia="en-IE"/>
              </w:rPr>
              <w:t xml:space="preserve"> relevant</w:t>
            </w:r>
            <w:r w:rsidR="006658D9" w:rsidRPr="00AB5BE8">
              <w:rPr>
                <w:color w:val="000000"/>
                <w:lang w:eastAsia="en-IE"/>
              </w:rPr>
              <w:t xml:space="preserve"> experience of staff proposed, including team composition</w:t>
            </w:r>
          </w:p>
        </w:tc>
        <w:tc>
          <w:tcPr>
            <w:tcW w:w="1691" w:type="dxa"/>
          </w:tcPr>
          <w:p w14:paraId="24DCDD14" w14:textId="3331ECF8" w:rsidR="00583EBD" w:rsidRPr="00AB5BE8" w:rsidRDefault="00376475" w:rsidP="00611A61">
            <w:pPr>
              <w:widowControl w:val="0"/>
              <w:spacing w:line="276" w:lineRule="auto"/>
              <w:jc w:val="center"/>
              <w:rPr>
                <w:color w:val="000000"/>
                <w:lang w:eastAsia="en-IE"/>
              </w:rPr>
            </w:pPr>
            <w:r w:rsidRPr="00AB5BE8">
              <w:rPr>
                <w:color w:val="000000"/>
                <w:lang w:eastAsia="en-IE"/>
              </w:rPr>
              <w:t>30</w:t>
            </w:r>
          </w:p>
        </w:tc>
        <w:tc>
          <w:tcPr>
            <w:tcW w:w="2174" w:type="dxa"/>
          </w:tcPr>
          <w:p w14:paraId="481A0362" w14:textId="2FFB413D" w:rsidR="00583EBD" w:rsidRPr="00AB5BE8" w:rsidRDefault="00012BB8" w:rsidP="00611A61">
            <w:pPr>
              <w:widowControl w:val="0"/>
              <w:spacing w:line="276" w:lineRule="auto"/>
              <w:jc w:val="center"/>
              <w:rPr>
                <w:color w:val="000000"/>
                <w:lang w:eastAsia="en-IE"/>
              </w:rPr>
            </w:pPr>
            <w:r w:rsidRPr="00AB5BE8">
              <w:rPr>
                <w:color w:val="000000"/>
                <w:lang w:eastAsia="en-IE"/>
              </w:rPr>
              <w:t>18</w:t>
            </w:r>
          </w:p>
          <w:p w14:paraId="2900AC81" w14:textId="77777777" w:rsidR="00583EBD" w:rsidRPr="00AB5BE8" w:rsidRDefault="00583EBD" w:rsidP="00611A61">
            <w:pPr>
              <w:widowControl w:val="0"/>
              <w:spacing w:line="276" w:lineRule="auto"/>
              <w:jc w:val="center"/>
              <w:rPr>
                <w:color w:val="000000"/>
                <w:lang w:eastAsia="en-IE"/>
              </w:rPr>
            </w:pPr>
          </w:p>
        </w:tc>
      </w:tr>
      <w:tr w:rsidR="00583EBD" w:rsidRPr="00AB5BE8" w14:paraId="0EE18D8F" w14:textId="77777777" w:rsidTr="00ED09B4">
        <w:trPr>
          <w:trHeight w:val="370"/>
        </w:trPr>
        <w:tc>
          <w:tcPr>
            <w:tcW w:w="4349" w:type="dxa"/>
            <w:shd w:val="clear" w:color="auto" w:fill="auto"/>
          </w:tcPr>
          <w:p w14:paraId="415D8AFE" w14:textId="77777777" w:rsidR="00583EBD" w:rsidRPr="00AB5BE8" w:rsidRDefault="00583EBD" w:rsidP="00611A61">
            <w:pPr>
              <w:widowControl w:val="0"/>
              <w:spacing w:line="276" w:lineRule="auto"/>
              <w:jc w:val="both"/>
              <w:rPr>
                <w:b/>
                <w:color w:val="000000"/>
                <w:lang w:eastAsia="en-IE"/>
              </w:rPr>
            </w:pPr>
            <w:r w:rsidRPr="00AB5BE8">
              <w:rPr>
                <w:b/>
                <w:color w:val="000000"/>
                <w:lang w:eastAsia="en-IE"/>
              </w:rPr>
              <w:t>Total Marks</w:t>
            </w:r>
          </w:p>
        </w:tc>
        <w:tc>
          <w:tcPr>
            <w:tcW w:w="1691" w:type="dxa"/>
          </w:tcPr>
          <w:p w14:paraId="3CAA1674" w14:textId="1B6F243F" w:rsidR="00583EBD" w:rsidRPr="00AB5BE8" w:rsidRDefault="00376475" w:rsidP="00611A61">
            <w:pPr>
              <w:widowControl w:val="0"/>
              <w:spacing w:line="276" w:lineRule="auto"/>
              <w:jc w:val="center"/>
              <w:rPr>
                <w:b/>
                <w:color w:val="000000"/>
                <w:lang w:eastAsia="en-IE"/>
              </w:rPr>
            </w:pPr>
            <w:r w:rsidRPr="00AB5BE8">
              <w:rPr>
                <w:b/>
                <w:color w:val="000000"/>
                <w:lang w:eastAsia="en-IE"/>
              </w:rPr>
              <w:t>1</w:t>
            </w:r>
            <w:r w:rsidR="00583EBD" w:rsidRPr="00AB5BE8">
              <w:rPr>
                <w:b/>
                <w:color w:val="000000"/>
                <w:lang w:eastAsia="en-IE"/>
              </w:rPr>
              <w:t>00</w:t>
            </w:r>
          </w:p>
        </w:tc>
        <w:tc>
          <w:tcPr>
            <w:tcW w:w="2174" w:type="dxa"/>
          </w:tcPr>
          <w:p w14:paraId="642C345C" w14:textId="77777777" w:rsidR="00583EBD" w:rsidRPr="00AB5BE8" w:rsidRDefault="00583EBD" w:rsidP="00611A61">
            <w:pPr>
              <w:widowControl w:val="0"/>
              <w:spacing w:line="276" w:lineRule="auto"/>
              <w:jc w:val="center"/>
              <w:rPr>
                <w:color w:val="000000"/>
                <w:lang w:eastAsia="en-IE"/>
              </w:rPr>
            </w:pPr>
            <w:r w:rsidRPr="00AB5BE8">
              <w:rPr>
                <w:color w:val="000000"/>
                <w:lang w:eastAsia="en-IE"/>
              </w:rPr>
              <w:t>N/A</w:t>
            </w:r>
          </w:p>
        </w:tc>
      </w:tr>
    </w:tbl>
    <w:p w14:paraId="7E005C25" w14:textId="77777777" w:rsidR="00583EBD" w:rsidRPr="00AB5BE8" w:rsidRDefault="00583EBD" w:rsidP="00611A61">
      <w:pPr>
        <w:widowControl w:val="0"/>
        <w:spacing w:line="276" w:lineRule="auto"/>
        <w:ind w:right="4"/>
        <w:jc w:val="both"/>
        <w:rPr>
          <w:color w:val="000000"/>
          <w:lang w:val="en-IE" w:eastAsia="en-IE"/>
        </w:rPr>
      </w:pPr>
    </w:p>
    <w:p w14:paraId="17D0EF68" w14:textId="2B5E9BAF" w:rsidR="006417B7" w:rsidRPr="00AB5BE8" w:rsidRDefault="006417B7" w:rsidP="00611A61">
      <w:pPr>
        <w:widowControl w:val="0"/>
        <w:autoSpaceDE w:val="0"/>
        <w:autoSpaceDN w:val="0"/>
        <w:adjustRightInd w:val="0"/>
        <w:spacing w:line="276" w:lineRule="auto"/>
        <w:jc w:val="both"/>
        <w:rPr>
          <w:lang w:val="en-IE" w:eastAsia="en-IE"/>
        </w:rPr>
      </w:pPr>
      <w:r w:rsidRPr="00AB5BE8">
        <w:rPr>
          <w:lang w:val="en-IE" w:eastAsia="en-IE"/>
        </w:rPr>
        <w:t xml:space="preserve">In assessing “Technical Capability” and Relevant Experience” the </w:t>
      </w:r>
      <w:r w:rsidR="006658D9" w:rsidRPr="00AB5BE8">
        <w:rPr>
          <w:lang w:val="en-IE" w:eastAsia="en-IE"/>
        </w:rPr>
        <w:t>Embassy</w:t>
      </w:r>
      <w:r w:rsidRPr="00AB5BE8">
        <w:rPr>
          <w:lang w:val="en-IE" w:eastAsia="en-IE"/>
        </w:rPr>
        <w:t xml:space="preserve"> will take account of: </w:t>
      </w:r>
    </w:p>
    <w:p w14:paraId="457D2BC4" w14:textId="3B464788" w:rsidR="006417B7" w:rsidRPr="00AB5BE8" w:rsidRDefault="006417B7" w:rsidP="00611A61">
      <w:pPr>
        <w:pStyle w:val="ListParagraph"/>
        <w:widowControl w:val="0"/>
        <w:numPr>
          <w:ilvl w:val="0"/>
          <w:numId w:val="17"/>
        </w:numPr>
        <w:autoSpaceDE w:val="0"/>
        <w:autoSpaceDN w:val="0"/>
        <w:adjustRightInd w:val="0"/>
        <w:spacing w:line="276" w:lineRule="auto"/>
        <w:jc w:val="both"/>
        <w:rPr>
          <w:lang w:val="en-IE" w:eastAsia="en-IE"/>
        </w:rPr>
      </w:pPr>
      <w:r w:rsidRPr="00AB5BE8">
        <w:rPr>
          <w:lang w:val="en-IE" w:eastAsia="en-IE"/>
        </w:rPr>
        <w:t xml:space="preserve">Experience with auditing Government, Non-Governmental Organisations, donor systems and Embassies (consular systems), </w:t>
      </w:r>
    </w:p>
    <w:p w14:paraId="4D1A1610" w14:textId="12567371" w:rsidR="006417B7" w:rsidRPr="00AB5BE8" w:rsidRDefault="006417B7" w:rsidP="00611A61">
      <w:pPr>
        <w:pStyle w:val="ListParagraph"/>
        <w:widowControl w:val="0"/>
        <w:numPr>
          <w:ilvl w:val="0"/>
          <w:numId w:val="17"/>
        </w:numPr>
        <w:autoSpaceDE w:val="0"/>
        <w:autoSpaceDN w:val="0"/>
        <w:adjustRightInd w:val="0"/>
        <w:spacing w:line="276" w:lineRule="auto"/>
        <w:jc w:val="both"/>
        <w:rPr>
          <w:lang w:val="en-IE" w:eastAsia="en-IE"/>
        </w:rPr>
      </w:pPr>
      <w:r w:rsidRPr="00AB5BE8">
        <w:rPr>
          <w:lang w:val="en-IE" w:eastAsia="en-IE"/>
        </w:rPr>
        <w:t xml:space="preserve">Demonstrated understanding of Ireland’s (or similar countries’) overseas development programming approach and funding mechanisms in development context, </w:t>
      </w:r>
    </w:p>
    <w:p w14:paraId="672513F6" w14:textId="5A5A84FF" w:rsidR="006417B7" w:rsidRPr="00AB5BE8" w:rsidRDefault="006417B7" w:rsidP="00611A61">
      <w:pPr>
        <w:pStyle w:val="ListParagraph"/>
        <w:widowControl w:val="0"/>
        <w:numPr>
          <w:ilvl w:val="0"/>
          <w:numId w:val="17"/>
        </w:numPr>
        <w:autoSpaceDE w:val="0"/>
        <w:autoSpaceDN w:val="0"/>
        <w:adjustRightInd w:val="0"/>
        <w:spacing w:line="276" w:lineRule="auto"/>
        <w:jc w:val="both"/>
        <w:rPr>
          <w:lang w:val="en-IE" w:eastAsia="en-IE"/>
        </w:rPr>
      </w:pPr>
      <w:r w:rsidRPr="00AB5BE8">
        <w:rPr>
          <w:lang w:val="en-IE" w:eastAsia="en-IE"/>
        </w:rPr>
        <w:t xml:space="preserve">Understanding of inherent risks relating to the development and consular services environment, </w:t>
      </w:r>
    </w:p>
    <w:p w14:paraId="68178A67" w14:textId="59DBFD2B" w:rsidR="006417B7" w:rsidRPr="00AB5BE8" w:rsidRDefault="006417B7" w:rsidP="00611A61">
      <w:pPr>
        <w:pStyle w:val="ListParagraph"/>
        <w:widowControl w:val="0"/>
        <w:numPr>
          <w:ilvl w:val="0"/>
          <w:numId w:val="17"/>
        </w:numPr>
        <w:autoSpaceDE w:val="0"/>
        <w:autoSpaceDN w:val="0"/>
        <w:adjustRightInd w:val="0"/>
        <w:spacing w:line="276" w:lineRule="auto"/>
        <w:jc w:val="both"/>
        <w:rPr>
          <w:lang w:val="en-IE" w:eastAsia="en-IE"/>
        </w:rPr>
      </w:pPr>
      <w:r w:rsidRPr="00AB5BE8">
        <w:rPr>
          <w:lang w:val="en-IE" w:eastAsia="en-IE"/>
        </w:rPr>
        <w:lastRenderedPageBreak/>
        <w:t>Membe</w:t>
      </w:r>
      <w:r w:rsidR="006658D9" w:rsidRPr="00AB5BE8">
        <w:rPr>
          <w:lang w:val="en-IE" w:eastAsia="en-IE"/>
        </w:rPr>
        <w:t>rship with professional bodies</w:t>
      </w:r>
      <w:r w:rsidRPr="00AB5BE8">
        <w:rPr>
          <w:lang w:val="en-IE" w:eastAsia="en-IE"/>
        </w:rPr>
        <w:t xml:space="preserve"> </w:t>
      </w:r>
    </w:p>
    <w:p w14:paraId="53399E85" w14:textId="00E520D1" w:rsidR="00B53EF1" w:rsidRPr="00AB5BE8" w:rsidRDefault="006417B7" w:rsidP="00611A61">
      <w:pPr>
        <w:pStyle w:val="ListParagraph"/>
        <w:widowControl w:val="0"/>
        <w:numPr>
          <w:ilvl w:val="0"/>
          <w:numId w:val="17"/>
        </w:numPr>
        <w:autoSpaceDE w:val="0"/>
        <w:autoSpaceDN w:val="0"/>
        <w:adjustRightInd w:val="0"/>
        <w:spacing w:line="276" w:lineRule="auto"/>
        <w:jc w:val="both"/>
        <w:rPr>
          <w:lang w:val="en-IE" w:eastAsia="en-IE"/>
        </w:rPr>
      </w:pPr>
      <w:r w:rsidRPr="00AB5BE8">
        <w:rPr>
          <w:lang w:val="en-IE" w:eastAsia="en-IE"/>
        </w:rPr>
        <w:t xml:space="preserve">Strong understanding of the </w:t>
      </w:r>
      <w:r w:rsidR="006658D9" w:rsidRPr="00AB5BE8">
        <w:rPr>
          <w:lang w:val="en-IE" w:eastAsia="en-IE"/>
        </w:rPr>
        <w:t>national</w:t>
      </w:r>
      <w:r w:rsidRPr="00AB5BE8">
        <w:rPr>
          <w:lang w:val="en-IE" w:eastAsia="en-IE"/>
        </w:rPr>
        <w:t xml:space="preserve"> Public Financial Management. </w:t>
      </w:r>
    </w:p>
    <w:p w14:paraId="5C23BBEF" w14:textId="6AFF8BE5" w:rsidR="00B53EF1" w:rsidRPr="00AB5BE8" w:rsidRDefault="00B53EF1" w:rsidP="00611A61">
      <w:pPr>
        <w:widowControl w:val="0"/>
        <w:autoSpaceDE w:val="0"/>
        <w:autoSpaceDN w:val="0"/>
        <w:adjustRightInd w:val="0"/>
        <w:spacing w:line="276" w:lineRule="auto"/>
        <w:jc w:val="both"/>
        <w:rPr>
          <w:lang w:val="en-IE" w:eastAsia="en-IE"/>
        </w:rPr>
      </w:pPr>
    </w:p>
    <w:p w14:paraId="024B105C" w14:textId="77777777" w:rsidR="00B53EF1" w:rsidRPr="00AB5BE8" w:rsidRDefault="00B53EF1" w:rsidP="00611A61">
      <w:pPr>
        <w:tabs>
          <w:tab w:val="left" w:pos="9261"/>
        </w:tabs>
        <w:autoSpaceDE w:val="0"/>
        <w:autoSpaceDN w:val="0"/>
        <w:adjustRightInd w:val="0"/>
        <w:spacing w:line="360" w:lineRule="auto"/>
        <w:ind w:right="27"/>
        <w:jc w:val="both"/>
        <w:rPr>
          <w:rFonts w:eastAsiaTheme="minorHAnsi"/>
          <w:b/>
          <w:bCs/>
          <w:lang w:val="en-IE"/>
        </w:rPr>
      </w:pPr>
      <w:r w:rsidRPr="00AB5BE8">
        <w:rPr>
          <w:rFonts w:eastAsiaTheme="minorHAnsi"/>
          <w:b/>
          <w:bCs/>
          <w:lang w:val="en-IE"/>
        </w:rPr>
        <w:t>Scoring Methodology (Award Criteria 2, 3 and 4)</w:t>
      </w:r>
    </w:p>
    <w:tbl>
      <w:tblPr>
        <w:tblW w:w="9215" w:type="dxa"/>
        <w:tblInd w:w="-441" w:type="dxa"/>
        <w:tblCellMar>
          <w:left w:w="0" w:type="dxa"/>
          <w:right w:w="0" w:type="dxa"/>
        </w:tblCellMar>
        <w:tblLook w:val="04A0" w:firstRow="1" w:lastRow="0" w:firstColumn="1" w:lastColumn="0" w:noHBand="0" w:noVBand="1"/>
      </w:tblPr>
      <w:tblGrid>
        <w:gridCol w:w="1560"/>
        <w:gridCol w:w="7655"/>
      </w:tblGrid>
      <w:tr w:rsidR="00B53EF1" w:rsidRPr="00AB5BE8" w14:paraId="43479E1A" w14:textId="77777777" w:rsidTr="0025632B">
        <w:trPr>
          <w:trHeight w:val="324"/>
        </w:trPr>
        <w:tc>
          <w:tcPr>
            <w:tcW w:w="1560" w:type="dxa"/>
            <w:tcBorders>
              <w:top w:val="single" w:sz="12" w:space="0" w:color="5B9BD5"/>
              <w:left w:val="single" w:sz="12" w:space="0" w:color="5B9BD5"/>
              <w:bottom w:val="single" w:sz="12" w:space="0" w:color="5B9BD5"/>
              <w:right w:val="single" w:sz="12" w:space="0" w:color="5B9BD5"/>
            </w:tcBorders>
            <w:shd w:val="clear" w:color="auto" w:fill="1F4E79"/>
            <w:tcMar>
              <w:top w:w="0" w:type="dxa"/>
              <w:left w:w="108" w:type="dxa"/>
              <w:bottom w:w="0" w:type="dxa"/>
              <w:right w:w="108" w:type="dxa"/>
            </w:tcMar>
            <w:vAlign w:val="center"/>
            <w:hideMark/>
          </w:tcPr>
          <w:p w14:paraId="14BF4BC7" w14:textId="77777777" w:rsidR="00B53EF1" w:rsidRPr="00AB5BE8" w:rsidRDefault="00B53EF1" w:rsidP="00611A61">
            <w:pPr>
              <w:spacing w:after="160" w:line="252" w:lineRule="auto"/>
              <w:jc w:val="both"/>
              <w:rPr>
                <w:rFonts w:eastAsia="Calibri"/>
                <w:b/>
                <w:bCs/>
                <w:color w:val="FFFFFF"/>
                <w:lang w:val="en-IE"/>
              </w:rPr>
            </w:pPr>
            <w:r w:rsidRPr="00AB5BE8">
              <w:rPr>
                <w:rFonts w:eastAsia="Calibri"/>
                <w:b/>
                <w:bCs/>
                <w:color w:val="FFFFFF"/>
                <w:lang w:val="en-IE"/>
              </w:rPr>
              <w:t>Weighting</w:t>
            </w:r>
          </w:p>
        </w:tc>
        <w:tc>
          <w:tcPr>
            <w:tcW w:w="7655" w:type="dxa"/>
            <w:tcBorders>
              <w:top w:val="single" w:sz="12" w:space="0" w:color="5B9BD5"/>
              <w:left w:val="nil"/>
              <w:bottom w:val="single" w:sz="12" w:space="0" w:color="5B9BD5"/>
              <w:right w:val="single" w:sz="12" w:space="0" w:color="5B9BD5"/>
            </w:tcBorders>
            <w:shd w:val="clear" w:color="auto" w:fill="1F4E79"/>
            <w:tcMar>
              <w:top w:w="0" w:type="dxa"/>
              <w:left w:w="108" w:type="dxa"/>
              <w:bottom w:w="0" w:type="dxa"/>
              <w:right w:w="108" w:type="dxa"/>
            </w:tcMar>
            <w:vAlign w:val="center"/>
            <w:hideMark/>
          </w:tcPr>
          <w:p w14:paraId="09CAC72C" w14:textId="77777777" w:rsidR="00B53EF1" w:rsidRPr="00AB5BE8" w:rsidRDefault="00B53EF1" w:rsidP="00611A61">
            <w:pPr>
              <w:spacing w:after="160" w:line="252" w:lineRule="auto"/>
              <w:jc w:val="both"/>
              <w:rPr>
                <w:rFonts w:eastAsia="Calibri"/>
                <w:b/>
                <w:bCs/>
                <w:lang w:val="en-IE"/>
              </w:rPr>
            </w:pPr>
            <w:r w:rsidRPr="00AB5BE8">
              <w:rPr>
                <w:rFonts w:eastAsia="Calibri"/>
                <w:b/>
                <w:bCs/>
                <w:color w:val="FFFFFF"/>
                <w:lang w:val="en-IE"/>
              </w:rPr>
              <w:t>Meaning</w:t>
            </w:r>
          </w:p>
        </w:tc>
      </w:tr>
      <w:tr w:rsidR="00B53EF1" w:rsidRPr="00AB5BE8" w14:paraId="6FC95096" w14:textId="77777777" w:rsidTr="0025632B">
        <w:trPr>
          <w:trHeight w:val="60"/>
        </w:trPr>
        <w:tc>
          <w:tcPr>
            <w:tcW w:w="1560" w:type="dxa"/>
            <w:tcBorders>
              <w:top w:val="nil"/>
              <w:left w:val="single" w:sz="12" w:space="0" w:color="5B9BD5"/>
              <w:bottom w:val="single" w:sz="12" w:space="0" w:color="5B9BD5"/>
              <w:right w:val="single" w:sz="12" w:space="0" w:color="5B9BD5"/>
            </w:tcBorders>
            <w:shd w:val="clear" w:color="auto" w:fill="1F4E79"/>
            <w:tcMar>
              <w:top w:w="0" w:type="dxa"/>
              <w:left w:w="108" w:type="dxa"/>
              <w:bottom w:w="0" w:type="dxa"/>
              <w:right w:w="108" w:type="dxa"/>
            </w:tcMar>
            <w:vAlign w:val="center"/>
            <w:hideMark/>
          </w:tcPr>
          <w:p w14:paraId="2D893159" w14:textId="77777777" w:rsidR="00B53EF1" w:rsidRPr="00AB5BE8" w:rsidRDefault="00B53EF1" w:rsidP="00611A61">
            <w:pPr>
              <w:spacing w:after="160" w:line="252" w:lineRule="auto"/>
              <w:jc w:val="both"/>
              <w:rPr>
                <w:rFonts w:eastAsia="Calibri"/>
                <w:color w:val="FFFFFF"/>
                <w:lang w:val="en-IE"/>
              </w:rPr>
            </w:pPr>
            <w:r w:rsidRPr="00AB5BE8">
              <w:rPr>
                <w:rFonts w:eastAsia="Calibri"/>
                <w:color w:val="FFFFFF"/>
                <w:lang w:val="en-IE"/>
              </w:rPr>
              <w:t>91% - 100%</w:t>
            </w:r>
          </w:p>
        </w:tc>
        <w:tc>
          <w:tcPr>
            <w:tcW w:w="7655" w:type="dxa"/>
            <w:tcBorders>
              <w:top w:val="nil"/>
              <w:left w:val="nil"/>
              <w:bottom w:val="single" w:sz="12" w:space="0" w:color="5B9BD5"/>
              <w:right w:val="single" w:sz="12" w:space="0" w:color="5B9BD5"/>
            </w:tcBorders>
            <w:tcMar>
              <w:top w:w="0" w:type="dxa"/>
              <w:left w:w="108" w:type="dxa"/>
              <w:bottom w:w="0" w:type="dxa"/>
              <w:right w:w="108" w:type="dxa"/>
            </w:tcMar>
            <w:vAlign w:val="center"/>
            <w:hideMark/>
          </w:tcPr>
          <w:p w14:paraId="0336FE60" w14:textId="77777777" w:rsidR="00B53EF1" w:rsidRPr="00AB5BE8" w:rsidRDefault="00B53EF1" w:rsidP="00611A61">
            <w:pPr>
              <w:spacing w:after="160" w:line="252" w:lineRule="auto"/>
              <w:jc w:val="both"/>
              <w:rPr>
                <w:rFonts w:eastAsia="Calibri"/>
                <w:lang w:val="en-IE"/>
              </w:rPr>
            </w:pPr>
            <w:r w:rsidRPr="00AB5BE8">
              <w:rPr>
                <w:rFonts w:eastAsia="Calibri"/>
                <w:lang w:val="en-IE"/>
              </w:rPr>
              <w:t>Excellent response with very few or no weaknesses exceeds requirements, and provides comprehensive, detailed, and convincing assurance that the Tenderer will deliver to an excellent standard.</w:t>
            </w:r>
          </w:p>
        </w:tc>
      </w:tr>
      <w:tr w:rsidR="00B53EF1" w:rsidRPr="00AB5BE8" w14:paraId="2915A1D3" w14:textId="77777777" w:rsidTr="0025632B">
        <w:trPr>
          <w:trHeight w:val="60"/>
        </w:trPr>
        <w:tc>
          <w:tcPr>
            <w:tcW w:w="1560" w:type="dxa"/>
            <w:tcBorders>
              <w:top w:val="nil"/>
              <w:left w:val="single" w:sz="12" w:space="0" w:color="5B9BD5"/>
              <w:bottom w:val="single" w:sz="12" w:space="0" w:color="5B9BD5"/>
              <w:right w:val="single" w:sz="12" w:space="0" w:color="5B9BD5"/>
            </w:tcBorders>
            <w:shd w:val="clear" w:color="auto" w:fill="1F4E79"/>
            <w:tcMar>
              <w:top w:w="0" w:type="dxa"/>
              <w:left w:w="108" w:type="dxa"/>
              <w:bottom w:w="0" w:type="dxa"/>
              <w:right w:w="108" w:type="dxa"/>
            </w:tcMar>
            <w:vAlign w:val="center"/>
            <w:hideMark/>
          </w:tcPr>
          <w:p w14:paraId="19256EAD" w14:textId="77777777" w:rsidR="00B53EF1" w:rsidRPr="00AB5BE8" w:rsidRDefault="00B53EF1" w:rsidP="00611A61">
            <w:pPr>
              <w:spacing w:after="160" w:line="252" w:lineRule="auto"/>
              <w:jc w:val="both"/>
              <w:rPr>
                <w:rFonts w:eastAsia="Calibri"/>
                <w:color w:val="FFFFFF"/>
                <w:lang w:val="en-IE"/>
              </w:rPr>
            </w:pPr>
            <w:r w:rsidRPr="00AB5BE8">
              <w:rPr>
                <w:rFonts w:eastAsia="Calibri"/>
                <w:color w:val="FFFFFF"/>
                <w:lang w:val="en-IE"/>
              </w:rPr>
              <w:t>80% - 90%</w:t>
            </w:r>
          </w:p>
        </w:tc>
        <w:tc>
          <w:tcPr>
            <w:tcW w:w="7655" w:type="dxa"/>
            <w:tcBorders>
              <w:top w:val="nil"/>
              <w:left w:val="nil"/>
              <w:bottom w:val="single" w:sz="12" w:space="0" w:color="5B9BD5"/>
              <w:right w:val="single" w:sz="12" w:space="0" w:color="5B9BD5"/>
            </w:tcBorders>
            <w:shd w:val="clear" w:color="auto" w:fill="BDD6EE"/>
            <w:tcMar>
              <w:top w:w="0" w:type="dxa"/>
              <w:left w:w="108" w:type="dxa"/>
              <w:bottom w:w="0" w:type="dxa"/>
              <w:right w:w="108" w:type="dxa"/>
            </w:tcMar>
            <w:vAlign w:val="center"/>
            <w:hideMark/>
          </w:tcPr>
          <w:p w14:paraId="4C13A7B5" w14:textId="77777777" w:rsidR="00B53EF1" w:rsidRPr="00AB5BE8" w:rsidRDefault="00B53EF1" w:rsidP="00611A61">
            <w:pPr>
              <w:spacing w:after="160" w:line="252" w:lineRule="auto"/>
              <w:jc w:val="both"/>
              <w:rPr>
                <w:rFonts w:eastAsia="Calibri"/>
                <w:lang w:val="en-IE"/>
              </w:rPr>
            </w:pPr>
            <w:r w:rsidRPr="00AB5BE8">
              <w:rPr>
                <w:rFonts w:eastAsia="Calibri"/>
                <w:lang w:val="en-IE"/>
              </w:rPr>
              <w:t xml:space="preserve">A very good response that demonstrates real understanding and fully meets the requirements and assurance that the Tenderer will deliver to high standard.  </w:t>
            </w:r>
          </w:p>
        </w:tc>
      </w:tr>
      <w:tr w:rsidR="00B53EF1" w:rsidRPr="00AB5BE8" w14:paraId="5B709B11" w14:textId="77777777" w:rsidTr="0025632B">
        <w:trPr>
          <w:trHeight w:val="60"/>
        </w:trPr>
        <w:tc>
          <w:tcPr>
            <w:tcW w:w="1560" w:type="dxa"/>
            <w:tcBorders>
              <w:top w:val="nil"/>
              <w:left w:val="single" w:sz="12" w:space="0" w:color="5B9BD5"/>
              <w:bottom w:val="single" w:sz="12" w:space="0" w:color="5B9BD5"/>
              <w:right w:val="single" w:sz="12" w:space="0" w:color="5B9BD5"/>
            </w:tcBorders>
            <w:shd w:val="clear" w:color="auto" w:fill="1F4E79"/>
            <w:tcMar>
              <w:top w:w="0" w:type="dxa"/>
              <w:left w:w="108" w:type="dxa"/>
              <w:bottom w:w="0" w:type="dxa"/>
              <w:right w:w="108" w:type="dxa"/>
            </w:tcMar>
            <w:vAlign w:val="center"/>
            <w:hideMark/>
          </w:tcPr>
          <w:p w14:paraId="3DEDD1AD" w14:textId="77777777" w:rsidR="00B53EF1" w:rsidRPr="00AB5BE8" w:rsidRDefault="00B53EF1" w:rsidP="00611A61">
            <w:pPr>
              <w:spacing w:after="160" w:line="252" w:lineRule="auto"/>
              <w:jc w:val="both"/>
              <w:rPr>
                <w:rFonts w:eastAsia="Calibri"/>
                <w:color w:val="FFFFFF"/>
                <w:lang w:val="en-IE"/>
              </w:rPr>
            </w:pPr>
            <w:r w:rsidRPr="00AB5BE8">
              <w:rPr>
                <w:rFonts w:eastAsia="Calibri"/>
                <w:color w:val="FFFFFF"/>
                <w:lang w:val="en-IE"/>
              </w:rPr>
              <w:t>60% - 79%</w:t>
            </w:r>
          </w:p>
        </w:tc>
        <w:tc>
          <w:tcPr>
            <w:tcW w:w="7655" w:type="dxa"/>
            <w:tcBorders>
              <w:top w:val="nil"/>
              <w:left w:val="nil"/>
              <w:bottom w:val="single" w:sz="12" w:space="0" w:color="5B9BD5"/>
              <w:right w:val="single" w:sz="12" w:space="0" w:color="5B9BD5"/>
            </w:tcBorders>
            <w:tcMar>
              <w:top w:w="0" w:type="dxa"/>
              <w:left w:w="108" w:type="dxa"/>
              <w:bottom w:w="0" w:type="dxa"/>
              <w:right w:w="108" w:type="dxa"/>
            </w:tcMar>
            <w:vAlign w:val="center"/>
            <w:hideMark/>
          </w:tcPr>
          <w:p w14:paraId="6791B243" w14:textId="77777777" w:rsidR="00B53EF1" w:rsidRPr="00AB5BE8" w:rsidRDefault="00B53EF1" w:rsidP="00611A61">
            <w:pPr>
              <w:spacing w:after="160" w:line="252" w:lineRule="auto"/>
              <w:jc w:val="both"/>
              <w:rPr>
                <w:rFonts w:eastAsia="Calibri"/>
                <w:lang w:val="en-IE"/>
              </w:rPr>
            </w:pPr>
            <w:r w:rsidRPr="00AB5BE8">
              <w:rPr>
                <w:rFonts w:eastAsia="Calibri"/>
                <w:lang w:val="en-IE"/>
              </w:rPr>
              <w:t xml:space="preserve">A satisfactory response which demonstrates a reasonable understanding of requirements and gives reasonable assurance of delivery to an adequate standard but does not provide sufficiently convincing assurance to award a higher mark. </w:t>
            </w:r>
          </w:p>
        </w:tc>
      </w:tr>
      <w:tr w:rsidR="00B53EF1" w:rsidRPr="00AB5BE8" w14:paraId="1DA3D560" w14:textId="77777777" w:rsidTr="0025632B">
        <w:trPr>
          <w:trHeight w:val="60"/>
        </w:trPr>
        <w:tc>
          <w:tcPr>
            <w:tcW w:w="1560" w:type="dxa"/>
            <w:tcBorders>
              <w:top w:val="nil"/>
              <w:left w:val="single" w:sz="12" w:space="0" w:color="5B9BD5"/>
              <w:bottom w:val="single" w:sz="12" w:space="0" w:color="5B9BD5"/>
              <w:right w:val="single" w:sz="12" w:space="0" w:color="5B9BD5"/>
            </w:tcBorders>
            <w:shd w:val="clear" w:color="auto" w:fill="1F4E79"/>
            <w:tcMar>
              <w:top w:w="0" w:type="dxa"/>
              <w:left w:w="108" w:type="dxa"/>
              <w:bottom w:w="0" w:type="dxa"/>
              <w:right w:w="108" w:type="dxa"/>
            </w:tcMar>
            <w:vAlign w:val="center"/>
            <w:hideMark/>
          </w:tcPr>
          <w:p w14:paraId="09F9B624" w14:textId="77777777" w:rsidR="00B53EF1" w:rsidRPr="00AB5BE8" w:rsidRDefault="00B53EF1" w:rsidP="00611A61">
            <w:pPr>
              <w:spacing w:after="160" w:line="252" w:lineRule="auto"/>
              <w:jc w:val="both"/>
              <w:rPr>
                <w:rFonts w:eastAsia="Calibri"/>
                <w:color w:val="FFFFFF"/>
                <w:lang w:val="en-IE"/>
              </w:rPr>
            </w:pPr>
            <w:r w:rsidRPr="00AB5BE8">
              <w:rPr>
                <w:rFonts w:eastAsia="Calibri"/>
                <w:color w:val="FFFFFF"/>
                <w:lang w:val="en-IE"/>
              </w:rPr>
              <w:t>30% - 59%</w:t>
            </w:r>
          </w:p>
        </w:tc>
        <w:tc>
          <w:tcPr>
            <w:tcW w:w="7655" w:type="dxa"/>
            <w:tcBorders>
              <w:top w:val="nil"/>
              <w:left w:val="nil"/>
              <w:bottom w:val="single" w:sz="12" w:space="0" w:color="5B9BD5"/>
              <w:right w:val="single" w:sz="12" w:space="0" w:color="5B9BD5"/>
            </w:tcBorders>
            <w:shd w:val="clear" w:color="auto" w:fill="BDD6EE"/>
            <w:tcMar>
              <w:top w:w="0" w:type="dxa"/>
              <w:left w:w="108" w:type="dxa"/>
              <w:bottom w:w="0" w:type="dxa"/>
              <w:right w:w="108" w:type="dxa"/>
            </w:tcMar>
            <w:vAlign w:val="center"/>
            <w:hideMark/>
          </w:tcPr>
          <w:p w14:paraId="4BCD4A2F" w14:textId="77777777" w:rsidR="00B53EF1" w:rsidRPr="00AB5BE8" w:rsidRDefault="00B53EF1" w:rsidP="00611A61">
            <w:pPr>
              <w:spacing w:after="160" w:line="252" w:lineRule="auto"/>
              <w:jc w:val="both"/>
              <w:rPr>
                <w:rFonts w:eastAsia="Calibri"/>
                <w:lang w:val="en-IE"/>
              </w:rPr>
            </w:pPr>
            <w:r w:rsidRPr="00AB5BE8">
              <w:rPr>
                <w:rFonts w:eastAsia="Calibri"/>
                <w:lang w:val="en-IE"/>
              </w:rPr>
              <w:t xml:space="preserve">A response where reservations exist. Lacks full credibility/convincing detail, and there is a significant risk that the response will not be successful. </w:t>
            </w:r>
          </w:p>
        </w:tc>
      </w:tr>
      <w:tr w:rsidR="00B53EF1" w:rsidRPr="00AB5BE8" w14:paraId="452D654E" w14:textId="77777777" w:rsidTr="0025632B">
        <w:trPr>
          <w:trHeight w:val="60"/>
        </w:trPr>
        <w:tc>
          <w:tcPr>
            <w:tcW w:w="1560" w:type="dxa"/>
            <w:tcBorders>
              <w:top w:val="nil"/>
              <w:left w:val="single" w:sz="12" w:space="0" w:color="5B9BD5"/>
              <w:bottom w:val="single" w:sz="12" w:space="0" w:color="5B9BD5"/>
              <w:right w:val="single" w:sz="12" w:space="0" w:color="5B9BD5"/>
            </w:tcBorders>
            <w:shd w:val="clear" w:color="auto" w:fill="1F4E79"/>
            <w:tcMar>
              <w:top w:w="0" w:type="dxa"/>
              <w:left w:w="108" w:type="dxa"/>
              <w:bottom w:w="0" w:type="dxa"/>
              <w:right w:w="108" w:type="dxa"/>
            </w:tcMar>
            <w:vAlign w:val="center"/>
            <w:hideMark/>
          </w:tcPr>
          <w:p w14:paraId="313D97B9" w14:textId="77777777" w:rsidR="00B53EF1" w:rsidRPr="00AB5BE8" w:rsidRDefault="00B53EF1" w:rsidP="00611A61">
            <w:pPr>
              <w:spacing w:after="160" w:line="252" w:lineRule="auto"/>
              <w:jc w:val="both"/>
              <w:rPr>
                <w:rFonts w:eastAsia="Calibri"/>
                <w:color w:val="FFFFFF"/>
                <w:lang w:val="en-IE"/>
              </w:rPr>
            </w:pPr>
            <w:r w:rsidRPr="00AB5BE8">
              <w:rPr>
                <w:rFonts w:eastAsia="Calibri"/>
                <w:color w:val="FFFFFF"/>
                <w:lang w:val="en-IE"/>
              </w:rPr>
              <w:t>1% - 29%</w:t>
            </w:r>
          </w:p>
        </w:tc>
        <w:tc>
          <w:tcPr>
            <w:tcW w:w="7655" w:type="dxa"/>
            <w:tcBorders>
              <w:top w:val="nil"/>
              <w:left w:val="nil"/>
              <w:bottom w:val="single" w:sz="12" w:space="0" w:color="5B9BD5"/>
              <w:right w:val="single" w:sz="12" w:space="0" w:color="5B9BD5"/>
            </w:tcBorders>
            <w:tcMar>
              <w:top w:w="0" w:type="dxa"/>
              <w:left w:w="108" w:type="dxa"/>
              <w:bottom w:w="0" w:type="dxa"/>
              <w:right w:w="108" w:type="dxa"/>
            </w:tcMar>
            <w:vAlign w:val="center"/>
            <w:hideMark/>
          </w:tcPr>
          <w:p w14:paraId="22F25180" w14:textId="77777777" w:rsidR="00B53EF1" w:rsidRPr="00AB5BE8" w:rsidRDefault="00B53EF1" w:rsidP="00611A61">
            <w:pPr>
              <w:spacing w:after="160" w:line="252" w:lineRule="auto"/>
              <w:jc w:val="both"/>
              <w:rPr>
                <w:rFonts w:eastAsia="Calibri"/>
                <w:lang w:val="en-IE"/>
              </w:rPr>
            </w:pPr>
            <w:r w:rsidRPr="00AB5BE8">
              <w:rPr>
                <w:rFonts w:eastAsia="Calibri"/>
                <w:lang w:val="en-IE"/>
              </w:rPr>
              <w:t xml:space="preserve">A response where serious reservations exist. This may be because, for example, insufficient detail is provided, and the response has fundamental flaws, or is seriously inadequate or seriously lacks credibility with a high risk of non-delivery. </w:t>
            </w:r>
          </w:p>
        </w:tc>
      </w:tr>
      <w:tr w:rsidR="00B53EF1" w:rsidRPr="00AB5BE8" w14:paraId="3CA672FC" w14:textId="77777777" w:rsidTr="0025632B">
        <w:trPr>
          <w:trHeight w:val="324"/>
        </w:trPr>
        <w:tc>
          <w:tcPr>
            <w:tcW w:w="1560" w:type="dxa"/>
            <w:tcBorders>
              <w:top w:val="nil"/>
              <w:left w:val="single" w:sz="12" w:space="0" w:color="5B9BD5"/>
              <w:bottom w:val="single" w:sz="12" w:space="0" w:color="5B9BD5"/>
              <w:right w:val="single" w:sz="12" w:space="0" w:color="5B9BD5"/>
            </w:tcBorders>
            <w:shd w:val="clear" w:color="auto" w:fill="1F4E79"/>
            <w:tcMar>
              <w:top w:w="0" w:type="dxa"/>
              <w:left w:w="108" w:type="dxa"/>
              <w:bottom w:w="0" w:type="dxa"/>
              <w:right w:w="108" w:type="dxa"/>
            </w:tcMar>
            <w:vAlign w:val="center"/>
            <w:hideMark/>
          </w:tcPr>
          <w:p w14:paraId="799437F3" w14:textId="77777777" w:rsidR="00B53EF1" w:rsidRPr="00AB5BE8" w:rsidRDefault="00B53EF1" w:rsidP="00611A61">
            <w:pPr>
              <w:spacing w:after="160" w:line="252" w:lineRule="auto"/>
              <w:jc w:val="both"/>
              <w:rPr>
                <w:rFonts w:eastAsia="Calibri"/>
                <w:color w:val="FFFFFF"/>
                <w:lang w:val="en-IE"/>
              </w:rPr>
            </w:pPr>
            <w:r w:rsidRPr="00AB5BE8">
              <w:rPr>
                <w:rFonts w:eastAsia="Calibri"/>
                <w:color w:val="FFFFFF"/>
                <w:lang w:val="en-IE"/>
              </w:rPr>
              <w:t>0%</w:t>
            </w:r>
          </w:p>
        </w:tc>
        <w:tc>
          <w:tcPr>
            <w:tcW w:w="7655" w:type="dxa"/>
            <w:tcBorders>
              <w:top w:val="nil"/>
              <w:left w:val="nil"/>
              <w:bottom w:val="single" w:sz="12" w:space="0" w:color="5B9BD5"/>
              <w:right w:val="single" w:sz="12" w:space="0" w:color="5B9BD5"/>
            </w:tcBorders>
            <w:shd w:val="clear" w:color="auto" w:fill="BDD6EE"/>
            <w:tcMar>
              <w:top w:w="0" w:type="dxa"/>
              <w:left w:w="108" w:type="dxa"/>
              <w:bottom w:w="0" w:type="dxa"/>
              <w:right w:w="108" w:type="dxa"/>
            </w:tcMar>
            <w:vAlign w:val="center"/>
            <w:hideMark/>
          </w:tcPr>
          <w:p w14:paraId="46336495" w14:textId="77777777" w:rsidR="00B53EF1" w:rsidRPr="00AB5BE8" w:rsidRDefault="00B53EF1" w:rsidP="00611A61">
            <w:pPr>
              <w:spacing w:after="160" w:line="252" w:lineRule="auto"/>
              <w:jc w:val="both"/>
              <w:rPr>
                <w:rFonts w:eastAsia="Calibri"/>
                <w:lang w:val="en-IE"/>
              </w:rPr>
            </w:pPr>
            <w:r w:rsidRPr="00AB5BE8">
              <w:rPr>
                <w:rFonts w:eastAsia="Calibri"/>
                <w:lang w:val="en-IE"/>
              </w:rPr>
              <w:t>No Response</w:t>
            </w:r>
          </w:p>
        </w:tc>
      </w:tr>
    </w:tbl>
    <w:p w14:paraId="5895F2A1" w14:textId="77777777" w:rsidR="00B53EF1" w:rsidRPr="00AB5BE8" w:rsidRDefault="00B53EF1" w:rsidP="00611A61">
      <w:pPr>
        <w:spacing w:line="276" w:lineRule="auto"/>
        <w:jc w:val="both"/>
      </w:pPr>
    </w:p>
    <w:p w14:paraId="0B89F677" w14:textId="77777777" w:rsidR="00B53EF1" w:rsidRPr="00AB5BE8" w:rsidRDefault="00B53EF1" w:rsidP="00611A61">
      <w:pPr>
        <w:spacing w:line="276" w:lineRule="auto"/>
        <w:jc w:val="both"/>
      </w:pPr>
      <w:r w:rsidRPr="00AB5BE8">
        <w:t>The following provision will apply to any tie-break situation occurring in the evaluation process:</w:t>
      </w:r>
    </w:p>
    <w:p w14:paraId="79CBDBA2" w14:textId="77777777" w:rsidR="00611A61" w:rsidRPr="00AB5BE8" w:rsidRDefault="00611A61" w:rsidP="00611A61">
      <w:pPr>
        <w:tabs>
          <w:tab w:val="left" w:pos="851"/>
        </w:tabs>
        <w:spacing w:line="276" w:lineRule="auto"/>
        <w:ind w:left="720"/>
        <w:jc w:val="both"/>
      </w:pPr>
    </w:p>
    <w:p w14:paraId="46C0DCE4" w14:textId="4A05DE6D" w:rsidR="00B53EF1" w:rsidRPr="00AB5BE8" w:rsidRDefault="00B53EF1" w:rsidP="00611A61">
      <w:pPr>
        <w:tabs>
          <w:tab w:val="left" w:pos="851"/>
        </w:tabs>
        <w:spacing w:line="276" w:lineRule="auto"/>
        <w:ind w:left="720"/>
        <w:jc w:val="both"/>
      </w:pPr>
      <w:r w:rsidRPr="00AB5BE8">
        <w:t>If the evaluation results in a tie between two or more Tenders, then the Tender with the highest overall ‘Qualitative’ score shall be deemed the Most Economically Advantageous Tender.</w:t>
      </w:r>
    </w:p>
    <w:p w14:paraId="6FE6F05D" w14:textId="77777777" w:rsidR="00B53EF1" w:rsidRPr="00AB5BE8" w:rsidRDefault="00B53EF1" w:rsidP="00611A61">
      <w:pPr>
        <w:tabs>
          <w:tab w:val="left" w:pos="851"/>
        </w:tabs>
        <w:spacing w:line="276" w:lineRule="auto"/>
        <w:ind w:left="720"/>
        <w:jc w:val="both"/>
      </w:pPr>
    </w:p>
    <w:p w14:paraId="09A02250" w14:textId="57DF671F" w:rsidR="00B53EF1" w:rsidRPr="00AB5BE8" w:rsidRDefault="00B53EF1" w:rsidP="00611A61">
      <w:pPr>
        <w:tabs>
          <w:tab w:val="left" w:pos="851"/>
        </w:tabs>
        <w:spacing w:line="276" w:lineRule="auto"/>
        <w:jc w:val="both"/>
      </w:pPr>
      <w:r w:rsidRPr="00AB5BE8">
        <w:t>The Embassy reserves the right to request the preferred Tenderer to attend a presentation meeting to verify the contents of their proposal.  If the Embassy is not satisfied that the Tenderer’s proposal meets their specified requirements they will not be considered further for award of the Contract.  The Embassy will then proceed to select the next highest ranked Tenderer as the preferred Tenderer.</w:t>
      </w:r>
    </w:p>
    <w:p w14:paraId="5185044E" w14:textId="49CB63B2" w:rsidR="00054565" w:rsidRPr="00AB5BE8" w:rsidRDefault="00054565" w:rsidP="00611A61">
      <w:pPr>
        <w:autoSpaceDE w:val="0"/>
        <w:autoSpaceDN w:val="0"/>
        <w:adjustRightInd w:val="0"/>
        <w:spacing w:line="276" w:lineRule="auto"/>
        <w:jc w:val="both"/>
        <w:rPr>
          <w:rFonts w:eastAsiaTheme="minorHAnsi"/>
          <w:color w:val="000000"/>
          <w:lang w:val="en-IE"/>
        </w:rPr>
      </w:pPr>
      <w:r w:rsidRPr="00AB5BE8">
        <w:rPr>
          <w:rFonts w:eastAsiaTheme="minorHAnsi"/>
          <w:color w:val="000000"/>
          <w:lang w:val="en-IE"/>
        </w:rPr>
        <w:t>This Request for</w:t>
      </w:r>
      <w:r w:rsidR="006B4331" w:rsidRPr="00AB5BE8">
        <w:rPr>
          <w:rFonts w:eastAsiaTheme="minorHAnsi"/>
          <w:color w:val="000000"/>
          <w:lang w:val="en-IE"/>
        </w:rPr>
        <w:t xml:space="preserve"> </w:t>
      </w:r>
      <w:r w:rsidRPr="00AB5BE8">
        <w:rPr>
          <w:rFonts w:eastAsiaTheme="minorHAnsi"/>
          <w:color w:val="000000"/>
          <w:lang w:val="en-IE"/>
        </w:rPr>
        <w:t xml:space="preserve">Tender contains no contractual offer of any kind.  Any Tender will be regarded </w:t>
      </w:r>
      <w:r w:rsidRPr="00AB5BE8">
        <w:rPr>
          <w:rFonts w:eastAsiaTheme="minorHAnsi"/>
          <w:color w:val="000000" w:themeColor="text1"/>
          <w:lang w:val="en-IE"/>
        </w:rPr>
        <w:t xml:space="preserve">as an offer by the Tenderer and not as an acceptance by the applicant of an offer made by the Department of Foreign Affairs. No contractual </w:t>
      </w:r>
      <w:r w:rsidRPr="00AB5BE8">
        <w:rPr>
          <w:rFonts w:eastAsiaTheme="minorHAnsi"/>
          <w:color w:val="000000"/>
          <w:lang w:val="en-IE"/>
        </w:rPr>
        <w:t>relationship will exist except pursuant to a written Service Level Agreement signed by a representative of the Embassy and any successful Tenderer for the specified services.</w:t>
      </w:r>
    </w:p>
    <w:p w14:paraId="7702F482" w14:textId="77777777" w:rsidR="00054565" w:rsidRPr="00AB5BE8" w:rsidRDefault="00054565" w:rsidP="00611A61">
      <w:pPr>
        <w:autoSpaceDE w:val="0"/>
        <w:autoSpaceDN w:val="0"/>
        <w:adjustRightInd w:val="0"/>
        <w:spacing w:line="276" w:lineRule="auto"/>
        <w:jc w:val="both"/>
        <w:rPr>
          <w:rFonts w:eastAsiaTheme="minorHAnsi"/>
          <w:color w:val="000000"/>
          <w:lang w:val="en-IE"/>
        </w:rPr>
      </w:pPr>
    </w:p>
    <w:p w14:paraId="476B06B4" w14:textId="1ABC82E7" w:rsidR="00054565" w:rsidRPr="00AB5BE8" w:rsidRDefault="00054565" w:rsidP="00611A61">
      <w:pPr>
        <w:autoSpaceDE w:val="0"/>
        <w:autoSpaceDN w:val="0"/>
        <w:adjustRightInd w:val="0"/>
        <w:spacing w:line="276" w:lineRule="auto"/>
        <w:jc w:val="both"/>
        <w:rPr>
          <w:rFonts w:eastAsiaTheme="minorHAnsi"/>
          <w:color w:val="000000"/>
          <w:lang w:val="en-IE"/>
        </w:rPr>
      </w:pPr>
      <w:r w:rsidRPr="00AB5BE8">
        <w:rPr>
          <w:rFonts w:eastAsiaTheme="minorHAnsi"/>
          <w:color w:val="000000" w:themeColor="text1"/>
          <w:lang w:val="en-IE"/>
        </w:rPr>
        <w:t xml:space="preserve">Tenderers are advised that the Department of Foreign Affairs is </w:t>
      </w:r>
      <w:r w:rsidRPr="00AB5BE8">
        <w:rPr>
          <w:rFonts w:eastAsiaTheme="minorHAnsi"/>
          <w:color w:val="000000"/>
          <w:lang w:val="en-IE"/>
        </w:rPr>
        <w:t>subject to the Freedom of Information (FOI) Act, 2014.  If a Tenderer considers that any of the information supplied in their Tender response is either commercially sensitive or confidential in nature, this should be highlighted and the reasons for it sensitivity specified.  In such cases the relevant material will, in response to a request under the FOI Act, be examined in the light of the exceptions provided for in the Act.</w:t>
      </w:r>
    </w:p>
    <w:p w14:paraId="68A6CFF1" w14:textId="13A017C2" w:rsidR="00B53EF1" w:rsidRPr="00AB5BE8" w:rsidRDefault="00B53EF1" w:rsidP="00611A61">
      <w:pPr>
        <w:widowControl w:val="0"/>
        <w:autoSpaceDE w:val="0"/>
        <w:autoSpaceDN w:val="0"/>
        <w:adjustRightInd w:val="0"/>
        <w:spacing w:line="276" w:lineRule="auto"/>
        <w:jc w:val="both"/>
        <w:rPr>
          <w:lang w:val="en-IE" w:eastAsia="en-IE"/>
        </w:rPr>
      </w:pPr>
    </w:p>
    <w:p w14:paraId="7FBC31CF" w14:textId="77777777" w:rsidR="00B53EF1" w:rsidRPr="00AB5BE8" w:rsidRDefault="00B53EF1" w:rsidP="00611A61">
      <w:pPr>
        <w:widowControl w:val="0"/>
        <w:autoSpaceDE w:val="0"/>
        <w:autoSpaceDN w:val="0"/>
        <w:adjustRightInd w:val="0"/>
        <w:spacing w:line="276" w:lineRule="auto"/>
        <w:jc w:val="both"/>
        <w:rPr>
          <w:lang w:val="en-IE" w:eastAsia="en-IE"/>
        </w:rPr>
      </w:pPr>
    </w:p>
    <w:p w14:paraId="66711253" w14:textId="28F85812" w:rsidR="00CA6E86" w:rsidRPr="00AB5BE8" w:rsidRDefault="00CA6E86" w:rsidP="00611A61">
      <w:pPr>
        <w:widowControl w:val="0"/>
        <w:autoSpaceDE w:val="0"/>
        <w:autoSpaceDN w:val="0"/>
        <w:adjustRightInd w:val="0"/>
        <w:spacing w:line="276" w:lineRule="auto"/>
        <w:jc w:val="both"/>
        <w:rPr>
          <w:color w:val="000000"/>
          <w:lang w:val="en-IE" w:eastAsia="en-IE"/>
        </w:rPr>
      </w:pPr>
      <w:r w:rsidRPr="00AB5BE8">
        <w:rPr>
          <w:b/>
          <w:bCs/>
          <w:color w:val="000000"/>
          <w:lang w:val="en-IE" w:eastAsia="en-IE"/>
        </w:rPr>
        <w:t xml:space="preserve">Fees and Costs </w:t>
      </w:r>
    </w:p>
    <w:p w14:paraId="5038454A" w14:textId="01DE5187" w:rsidR="00CA6E86" w:rsidRPr="00AB5BE8" w:rsidRDefault="00CA6E86" w:rsidP="00611A61">
      <w:pPr>
        <w:widowControl w:val="0"/>
        <w:autoSpaceDE w:val="0"/>
        <w:autoSpaceDN w:val="0"/>
        <w:adjustRightInd w:val="0"/>
        <w:spacing w:line="276" w:lineRule="auto"/>
        <w:jc w:val="both"/>
        <w:rPr>
          <w:color w:val="000000"/>
          <w:lang w:val="en-IE" w:eastAsia="en-IE"/>
        </w:rPr>
      </w:pPr>
      <w:r w:rsidRPr="00AB5BE8">
        <w:rPr>
          <w:color w:val="000000"/>
          <w:lang w:val="en-IE" w:eastAsia="en-IE"/>
        </w:rPr>
        <w:t>Fees should be set out clearly in the proposal</w:t>
      </w:r>
      <w:r w:rsidR="006658D9" w:rsidRPr="00AB5BE8">
        <w:rPr>
          <w:color w:val="000000"/>
          <w:lang w:val="en-IE" w:eastAsia="en-IE"/>
        </w:rPr>
        <w:t>, using the schedule at Appendix II,</w:t>
      </w:r>
      <w:r w:rsidRPr="00AB5BE8">
        <w:rPr>
          <w:color w:val="000000"/>
          <w:lang w:val="en-IE" w:eastAsia="en-IE"/>
        </w:rPr>
        <w:t xml:space="preserve"> stating which services are included in proposed fees, and the basis of calculation of those fees. Details of charges relating to lead partner, engagement partner, manager, and audit staff must be shown separately in your tender response. </w:t>
      </w:r>
      <w:r w:rsidR="000038A9" w:rsidRPr="00AB5BE8">
        <w:rPr>
          <w:color w:val="000000"/>
          <w:lang w:val="en-IE" w:eastAsia="en-IE"/>
        </w:rPr>
        <w:t xml:space="preserve"> </w:t>
      </w:r>
      <w:r w:rsidRPr="00AB5BE8">
        <w:rPr>
          <w:color w:val="000000"/>
          <w:lang w:val="en-IE" w:eastAsia="en-IE"/>
        </w:rPr>
        <w:t xml:space="preserve">Costs (travel, meals and lodging) must be detailed and must be fixed for the period of the engagement.  Total cost must be stated exclusive of VAT. </w:t>
      </w:r>
    </w:p>
    <w:p w14:paraId="08302581" w14:textId="77777777" w:rsidR="002B1FBD" w:rsidRPr="00AB5BE8" w:rsidRDefault="002B1FBD" w:rsidP="00611A61">
      <w:pPr>
        <w:widowControl w:val="0"/>
        <w:spacing w:line="276" w:lineRule="auto"/>
        <w:contextualSpacing/>
        <w:jc w:val="both"/>
        <w:rPr>
          <w:b/>
        </w:rPr>
      </w:pPr>
    </w:p>
    <w:p w14:paraId="2A9A8050" w14:textId="77777777" w:rsidR="001E0503" w:rsidRPr="00AB5BE8" w:rsidRDefault="001E0503" w:rsidP="00611A61">
      <w:pPr>
        <w:widowControl w:val="0"/>
        <w:spacing w:line="276" w:lineRule="auto"/>
        <w:contextualSpacing/>
        <w:jc w:val="both"/>
        <w:rPr>
          <w:b/>
        </w:rPr>
      </w:pPr>
      <w:r w:rsidRPr="00AB5BE8">
        <w:rPr>
          <w:b/>
        </w:rPr>
        <w:t>Conflict of Interest</w:t>
      </w:r>
    </w:p>
    <w:p w14:paraId="244F4A0B" w14:textId="77777777" w:rsidR="001E0503" w:rsidRPr="00AB5BE8" w:rsidRDefault="001E0503" w:rsidP="006658D9">
      <w:pPr>
        <w:pStyle w:val="Default"/>
        <w:widowControl w:val="0"/>
        <w:spacing w:line="276" w:lineRule="auto"/>
        <w:jc w:val="both"/>
        <w:rPr>
          <w:rFonts w:ascii="Times New Roman" w:hAnsi="Times New Roman" w:cs="Times New Roman"/>
          <w:color w:val="auto"/>
        </w:rPr>
      </w:pPr>
      <w:r w:rsidRPr="00AB5BE8">
        <w:rPr>
          <w:rFonts w:ascii="Times New Roman" w:hAnsi="Times New Roman" w:cs="Times New Roman"/>
          <w:color w:val="auto"/>
        </w:rPr>
        <w:t xml:space="preserve">Tenderers must disclose in their submissions details of any circumstances, including personal, financial and business activities that will, or might, give rise to any conflict of interest associated with any current or previous engagement/programme undertaken, or any relationship that may reasonably be perceived to potentially conflict or impact on their ability to participate in the Tender Process or fulfil the requirements of the engagement. This also includes any sub-contractor. </w:t>
      </w:r>
    </w:p>
    <w:p w14:paraId="10D8534D" w14:textId="77777777" w:rsidR="001E0503" w:rsidRPr="00AB5BE8" w:rsidRDefault="001E0503" w:rsidP="006658D9">
      <w:pPr>
        <w:pStyle w:val="Default"/>
        <w:widowControl w:val="0"/>
        <w:spacing w:line="276" w:lineRule="auto"/>
        <w:rPr>
          <w:rFonts w:ascii="Times New Roman" w:hAnsi="Times New Roman" w:cs="Times New Roman"/>
          <w:color w:val="auto"/>
        </w:rPr>
      </w:pPr>
    </w:p>
    <w:p w14:paraId="56007981" w14:textId="77777777" w:rsidR="001E0503" w:rsidRPr="00AB5BE8" w:rsidRDefault="001E0503" w:rsidP="006658D9">
      <w:pPr>
        <w:pStyle w:val="Default"/>
        <w:widowControl w:val="0"/>
        <w:spacing w:line="276" w:lineRule="auto"/>
        <w:jc w:val="both"/>
        <w:rPr>
          <w:rFonts w:ascii="Times New Roman" w:hAnsi="Times New Roman" w:cs="Times New Roman"/>
          <w:color w:val="auto"/>
        </w:rPr>
      </w:pPr>
      <w:r w:rsidRPr="00AB5BE8">
        <w:rPr>
          <w:rFonts w:ascii="Times New Roman" w:hAnsi="Times New Roman" w:cs="Times New Roman"/>
          <w:color w:val="auto"/>
        </w:rPr>
        <w:t xml:space="preserve">Failure to disclose a material conflict of interest may disqualify a Tenderer or cause the termination of any subsequent contract and entitle Irish Aid to seek remedies, such as cost or compensation for loss. </w:t>
      </w:r>
    </w:p>
    <w:p w14:paraId="6B421D1B" w14:textId="77777777" w:rsidR="001E0503" w:rsidRPr="00AB5BE8" w:rsidRDefault="001E0503" w:rsidP="006658D9">
      <w:pPr>
        <w:pStyle w:val="Default"/>
        <w:widowControl w:val="0"/>
        <w:spacing w:line="276" w:lineRule="auto"/>
        <w:rPr>
          <w:rFonts w:ascii="Times New Roman" w:hAnsi="Times New Roman" w:cs="Times New Roman"/>
          <w:color w:val="auto"/>
        </w:rPr>
      </w:pPr>
      <w:r w:rsidRPr="00AB5BE8">
        <w:rPr>
          <w:rFonts w:ascii="Times New Roman" w:hAnsi="Times New Roman" w:cs="Times New Roman"/>
          <w:color w:val="auto"/>
        </w:rPr>
        <w:tab/>
      </w:r>
    </w:p>
    <w:p w14:paraId="62638D71" w14:textId="77777777" w:rsidR="001E0503" w:rsidRPr="00AB5BE8" w:rsidRDefault="001E0503" w:rsidP="006658D9">
      <w:pPr>
        <w:pStyle w:val="Default"/>
        <w:widowControl w:val="0"/>
        <w:spacing w:line="276" w:lineRule="auto"/>
        <w:jc w:val="both"/>
        <w:rPr>
          <w:rFonts w:ascii="Times New Roman" w:hAnsi="Times New Roman" w:cs="Times New Roman"/>
          <w:color w:val="auto"/>
        </w:rPr>
      </w:pPr>
      <w:r w:rsidRPr="00AB5BE8">
        <w:rPr>
          <w:rFonts w:ascii="Times New Roman" w:hAnsi="Times New Roman" w:cs="Times New Roman"/>
          <w:color w:val="auto"/>
        </w:rPr>
        <w:t xml:space="preserve">Where Tenderers identify any potential conflicts they should state how they intend to avoid such conflicts. Irish Aid reserves the right to reject any submission which, in Irish Aid opinion, gives rise, or could potentially give rise to, a conflict of interest. </w:t>
      </w:r>
    </w:p>
    <w:p w14:paraId="203612FA" w14:textId="77777777" w:rsidR="001E0503" w:rsidRPr="00AB5BE8" w:rsidRDefault="001E0503" w:rsidP="006658D9">
      <w:pPr>
        <w:widowControl w:val="0"/>
        <w:spacing w:line="276" w:lineRule="auto"/>
      </w:pPr>
    </w:p>
    <w:p w14:paraId="5582BC03" w14:textId="77777777" w:rsidR="001E0503" w:rsidRPr="00AB5BE8" w:rsidRDefault="001E0503" w:rsidP="006658D9">
      <w:pPr>
        <w:widowControl w:val="0"/>
        <w:spacing w:line="276" w:lineRule="auto"/>
        <w:jc w:val="both"/>
      </w:pPr>
      <w:r w:rsidRPr="00AB5BE8">
        <w:t xml:space="preserve">Tenderers or any of their affiliates shall not be assigned any engagement which, by its nature, may be in conflict with another engagement of the applicant. Irish Aid may accept the participation of a consultant that has been engaged in the preparation of a project if it can be demonstrated that no unfair advantage is given to the consultant and that the tendering process offers equal opportunities to all Applicants. A declaration form (Appendix 1) must be signed to this effect. A detailed quotation for the audit, showing hours and costs by grade (see attached Appendix II) must be submitted together with the proposal. </w:t>
      </w:r>
    </w:p>
    <w:p w14:paraId="5798D348" w14:textId="77777777" w:rsidR="001E0503" w:rsidRPr="00AB5BE8" w:rsidRDefault="001E0503" w:rsidP="006658D9">
      <w:pPr>
        <w:widowControl w:val="0"/>
        <w:spacing w:line="276" w:lineRule="auto"/>
        <w:rPr>
          <w:bCs/>
          <w:lang w:eastAsia="en-GB"/>
        </w:rPr>
      </w:pPr>
      <w:r w:rsidRPr="00AB5BE8">
        <w:rPr>
          <w:bCs/>
          <w:lang w:eastAsia="en-GB"/>
        </w:rPr>
        <w:br w:type="page"/>
      </w:r>
    </w:p>
    <w:p w14:paraId="1CEE65F9" w14:textId="77777777" w:rsidR="001E0503" w:rsidRPr="00AB5BE8" w:rsidRDefault="001E0503" w:rsidP="006658D9">
      <w:pPr>
        <w:widowControl w:val="0"/>
        <w:spacing w:line="276" w:lineRule="auto"/>
        <w:jc w:val="both"/>
        <w:rPr>
          <w:b/>
          <w:u w:val="single"/>
        </w:rPr>
      </w:pPr>
      <w:r w:rsidRPr="00AB5BE8">
        <w:rPr>
          <w:b/>
          <w:bCs/>
          <w:lang w:eastAsia="en-GB"/>
        </w:rPr>
        <w:lastRenderedPageBreak/>
        <w:t>Appendix I –</w:t>
      </w:r>
      <w:r w:rsidRPr="00AB5BE8">
        <w:rPr>
          <w:bCs/>
          <w:lang w:eastAsia="en-GB"/>
        </w:rPr>
        <w:t xml:space="preserve"> </w:t>
      </w:r>
      <w:r w:rsidRPr="00AB5BE8">
        <w:rPr>
          <w:b/>
          <w:u w:val="single"/>
        </w:rPr>
        <w:t xml:space="preserve">DECLARATION </w:t>
      </w:r>
    </w:p>
    <w:p w14:paraId="00CABBC1" w14:textId="77777777" w:rsidR="001E0503" w:rsidRPr="00AB5BE8" w:rsidRDefault="001E0503" w:rsidP="006658D9">
      <w:pPr>
        <w:widowControl w:val="0"/>
        <w:spacing w:line="276" w:lineRule="auto"/>
        <w:jc w:val="both"/>
        <w:rPr>
          <w:b/>
        </w:rPr>
      </w:pPr>
    </w:p>
    <w:p w14:paraId="7C919AB9" w14:textId="77777777" w:rsidR="001E0503" w:rsidRPr="00AB5BE8" w:rsidRDefault="001E0503" w:rsidP="006658D9">
      <w:pPr>
        <w:widowControl w:val="0"/>
        <w:spacing w:line="276" w:lineRule="auto"/>
        <w:jc w:val="both"/>
        <w:rPr>
          <w:b/>
        </w:rPr>
      </w:pPr>
      <w:r w:rsidRPr="00AB5BE8">
        <w:rPr>
          <w:b/>
        </w:rPr>
        <w:t xml:space="preserve">THIS DECLARATION MUST BE LODGED AS PART OF THE CALL FOR PROPOSALS SUBMISSION WITH THE TECHNICAL DOCUMENTS. WHERE THE APPLICANT IS A CORPORATION OR PARTNERSHIP THE DECLARATION MUST BE COMPLETED BY A DULY AUTHORISED REPRESENTATIVE.  </w:t>
      </w:r>
    </w:p>
    <w:p w14:paraId="78E9B393" w14:textId="77777777" w:rsidR="001E0503" w:rsidRPr="00AB5BE8" w:rsidRDefault="001E0503" w:rsidP="006658D9">
      <w:pPr>
        <w:widowControl w:val="0"/>
        <w:spacing w:line="276" w:lineRule="auto"/>
        <w:jc w:val="both"/>
        <w:rPr>
          <w:b/>
        </w:rPr>
      </w:pPr>
    </w:p>
    <w:p w14:paraId="389B0A42" w14:textId="77777777" w:rsidR="001E0503" w:rsidRPr="00AB5BE8" w:rsidRDefault="001E0503" w:rsidP="006658D9">
      <w:pPr>
        <w:widowControl w:val="0"/>
        <w:spacing w:line="276" w:lineRule="auto"/>
        <w:jc w:val="both"/>
        <w:rPr>
          <w:b/>
        </w:rPr>
      </w:pPr>
    </w:p>
    <w:p w14:paraId="2EE5698F" w14:textId="77777777" w:rsidR="001E0503" w:rsidRPr="00AB5BE8" w:rsidRDefault="001E0503" w:rsidP="006658D9">
      <w:pPr>
        <w:widowControl w:val="0"/>
        <w:spacing w:line="276" w:lineRule="auto"/>
        <w:jc w:val="both"/>
        <w:rPr>
          <w:b/>
        </w:rPr>
      </w:pPr>
      <w:r w:rsidRPr="00AB5BE8">
        <w:rPr>
          <w:b/>
        </w:rPr>
        <w:t xml:space="preserve">Name of Organisation: </w:t>
      </w:r>
      <w:r w:rsidRPr="00AB5BE8">
        <w:rPr>
          <w:b/>
        </w:rPr>
        <w:tab/>
      </w:r>
      <w:r w:rsidRPr="00AB5BE8">
        <w:rPr>
          <w:b/>
        </w:rPr>
        <w:tab/>
      </w:r>
      <w:r w:rsidRPr="00AB5BE8">
        <w:rPr>
          <w:b/>
        </w:rPr>
        <w:tab/>
      </w:r>
    </w:p>
    <w:p w14:paraId="320F55C9" w14:textId="77777777" w:rsidR="001E0503" w:rsidRPr="00AB5BE8" w:rsidRDefault="001E0503" w:rsidP="006658D9">
      <w:pPr>
        <w:widowControl w:val="0"/>
        <w:spacing w:line="276" w:lineRule="auto"/>
        <w:jc w:val="both"/>
        <w:rPr>
          <w:b/>
        </w:rPr>
      </w:pPr>
      <w:r w:rsidRPr="00AB5BE8">
        <w:rPr>
          <w:noProof/>
          <w:lang w:val="en-IE" w:eastAsia="en-IE"/>
        </w:rPr>
        <mc:AlternateContent>
          <mc:Choice Requires="wps">
            <w:drawing>
              <wp:anchor distT="4294967295" distB="4294967295" distL="114300" distR="114300" simplePos="0" relativeHeight="251659264" behindDoc="0" locked="0" layoutInCell="0" allowOverlap="1" wp14:anchorId="19B68D0A" wp14:editId="0B4D7734">
                <wp:simplePos x="0" y="0"/>
                <wp:positionH relativeFrom="column">
                  <wp:posOffset>1379855</wp:posOffset>
                </wp:positionH>
                <wp:positionV relativeFrom="paragraph">
                  <wp:posOffset>24764</wp:posOffset>
                </wp:positionV>
                <wp:extent cx="3749040" cy="0"/>
                <wp:effectExtent l="0" t="0" r="2286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7D9FA"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65pt,1.95pt" to="403.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qX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uHDUz5Pc2ghvfoSUlwTjXX+M9c9CkaJpVBBNlKQw4vz&#10;gQgpriHhWOm1kDK2Xio0lHg+nUxjgtNSsOAMYc62u0padCBheOIXqwLPfZjVe8UiWMcJW11sT4Q8&#10;23C5VAEPSgE6F+s8HT/m6Xw1W83yUT55XI3ytK5Hn9ZVPnpcZ0/T+qGuqjr7GahledEJxrgK7K6T&#10;muV/NwmXN3Oesdus3mRI3qNHvYDs9R9Jx16G9p0HYafZaWOvPYbhjMGXhxSm/34P9v1zX/4CAAD/&#10;/wMAUEsDBBQABgAIAAAAIQD7gij62wAAAAcBAAAPAAAAZHJzL2Rvd25yZXYueG1sTI7BTsMwEETv&#10;SPyDtUhcqtZuIpES4lQIyI0LBdTrNl6SiHidxm4b+HpML3AczejNK9aT7cWRRt851rBcKBDEtTMd&#10;NxreXqv5CoQPyAZ7x6Thizysy8uLAnPjTvxCx01oRISwz1FDG8KQS+nrliz6hRuIY/fhRoshxrGR&#10;ZsRThNteJkrdSIsdx4cWB3poqf7cHKwGX73Tvvqe1TO1TRtHyf7x+Qm1vr6a7u9ABJrC3xh+9aM6&#10;lNFp5w5svOg1JMssjVMN6S2I2K9UloHYnbMsC/nfv/wBAAD//wMAUEsBAi0AFAAGAAgAAAAhALaD&#10;OJL+AAAA4QEAABMAAAAAAAAAAAAAAAAAAAAAAFtDb250ZW50X1R5cGVzXS54bWxQSwECLQAUAAYA&#10;CAAAACEAOP0h/9YAAACUAQAACwAAAAAAAAAAAAAAAAAvAQAAX3JlbHMvLnJlbHNQSwECLQAUAAYA&#10;CAAAACEAsH1qlx0CAAA2BAAADgAAAAAAAAAAAAAAAAAuAgAAZHJzL2Uyb0RvYy54bWxQSwECLQAU&#10;AAYACAAAACEA+4Io+tsAAAAHAQAADwAAAAAAAAAAAAAAAAB3BAAAZHJzL2Rvd25yZXYueG1sUEsF&#10;BgAAAAAEAAQA8wAAAH8FAAAAAA==&#10;" o:allowincell="f"/>
            </w:pict>
          </mc:Fallback>
        </mc:AlternateContent>
      </w:r>
    </w:p>
    <w:p w14:paraId="115ADAC3" w14:textId="77777777" w:rsidR="001E0503" w:rsidRPr="00AB5BE8" w:rsidRDefault="001E0503" w:rsidP="006658D9">
      <w:pPr>
        <w:widowControl w:val="0"/>
        <w:spacing w:line="276" w:lineRule="auto"/>
        <w:jc w:val="both"/>
        <w:rPr>
          <w:b/>
        </w:rPr>
      </w:pPr>
      <w:r w:rsidRPr="00AB5BE8">
        <w:rPr>
          <w:noProof/>
          <w:lang w:val="en-IE" w:eastAsia="en-IE"/>
        </w:rPr>
        <mc:AlternateContent>
          <mc:Choice Requires="wps">
            <w:drawing>
              <wp:anchor distT="4294967295" distB="4294967295" distL="114300" distR="114300" simplePos="0" relativeHeight="251660288" behindDoc="0" locked="0" layoutInCell="0" allowOverlap="1" wp14:anchorId="35E2ACB4" wp14:editId="540852AD">
                <wp:simplePos x="0" y="0"/>
                <wp:positionH relativeFrom="column">
                  <wp:posOffset>1379855</wp:posOffset>
                </wp:positionH>
                <wp:positionV relativeFrom="paragraph">
                  <wp:posOffset>138429</wp:posOffset>
                </wp:positionV>
                <wp:extent cx="3749040" cy="0"/>
                <wp:effectExtent l="0" t="0" r="228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17F2B"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65pt,10.9pt" to="403.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6Vx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uHTNJ+nObSQ3nwJKW6Jxjr/mesOBaPEUqggGynI8cX5&#10;QIQUt5BwrPRaSBlbLxXqSzwfj8YxwWkpWHCGMGf3u0padCRheOIXqwLPY5jVB8UiWMsJW11tT4S8&#10;2HC5VAEPSgE6V+syHT/m6Xw1W83yQT6arAZ5WteDT+sqH0zW2XRcP9VVVWc/A7UsL1rBGFeB3W1S&#10;s/zvJuH6Zi4zdp/VuwzJe/SoF5C9/SPp2MvQvssg7DQ7b+ytxzCcMfj6kML0P+7Bfnzuy18AAAD/&#10;/wMAUEsDBBQABgAIAAAAIQAV/lp73QAAAAkBAAAPAAAAZHJzL2Rvd25yZXYueG1sTI9BT8MwDIXv&#10;SPyHyEhcJpauk+hUmk4I6I0LG4ir15i2onG6JtsKvx5PHOBm+z09f69YT65XRxpD59nAYp6AIq69&#10;7bgx8LqtblagQkS22HsmA18UYF1eXhSYW3/iFzpuYqMkhEOOBtoYh1zrULfkMMz9QCzahx8dRlnH&#10;RtsRTxLuep0mya122LF8aHGgh5bqz83BGQjVG+2r71k9S96Xjad0//j8hMZcX033d6AiTfHPDGd8&#10;QYdSmHb+wDao3kC6yJZiPQ9SQQyrJMtA7X4Puiz0/wblDwAAAP//AwBQSwECLQAUAAYACAAAACEA&#10;toM4kv4AAADhAQAAEwAAAAAAAAAAAAAAAAAAAAAAW0NvbnRlbnRfVHlwZXNdLnhtbFBLAQItABQA&#10;BgAIAAAAIQA4/SH/1gAAAJQBAAALAAAAAAAAAAAAAAAAAC8BAABfcmVscy8ucmVsc1BLAQItABQA&#10;BgAIAAAAIQBL36VxHQIAADYEAAAOAAAAAAAAAAAAAAAAAC4CAABkcnMvZTJvRG9jLnhtbFBLAQIt&#10;ABQABgAIAAAAIQAV/lp73QAAAAkBAAAPAAAAAAAAAAAAAAAAAHcEAABkcnMvZG93bnJldi54bWxQ&#10;SwUGAAAAAAQABADzAAAAgQUAAAAA&#10;" o:allowincell="f"/>
            </w:pict>
          </mc:Fallback>
        </mc:AlternateContent>
      </w:r>
      <w:r w:rsidRPr="00AB5BE8">
        <w:rPr>
          <w:b/>
        </w:rPr>
        <w:t>Address:</w:t>
      </w:r>
      <w:r w:rsidRPr="00AB5BE8">
        <w:rPr>
          <w:b/>
        </w:rPr>
        <w:tab/>
      </w:r>
      <w:r w:rsidRPr="00AB5BE8">
        <w:rPr>
          <w:b/>
        </w:rPr>
        <w:tab/>
      </w:r>
    </w:p>
    <w:p w14:paraId="65871D0A" w14:textId="77777777" w:rsidR="001E0503" w:rsidRPr="00AB5BE8" w:rsidRDefault="001E0503" w:rsidP="006658D9">
      <w:pPr>
        <w:widowControl w:val="0"/>
        <w:spacing w:line="276" w:lineRule="auto"/>
        <w:jc w:val="both"/>
        <w:rPr>
          <w:b/>
        </w:rPr>
      </w:pPr>
    </w:p>
    <w:p w14:paraId="0B71FD4D" w14:textId="77777777" w:rsidR="001E0503" w:rsidRPr="00AB5BE8" w:rsidRDefault="001E0503" w:rsidP="006658D9">
      <w:pPr>
        <w:widowControl w:val="0"/>
        <w:spacing w:line="276" w:lineRule="auto"/>
        <w:jc w:val="both"/>
        <w:rPr>
          <w:b/>
        </w:rPr>
      </w:pPr>
      <w:r w:rsidRPr="00AB5BE8">
        <w:rPr>
          <w:noProof/>
          <w:lang w:val="en-IE" w:eastAsia="en-IE"/>
        </w:rPr>
        <mc:AlternateContent>
          <mc:Choice Requires="wps">
            <w:drawing>
              <wp:anchor distT="4294967295" distB="4294967295" distL="114300" distR="114300" simplePos="0" relativeHeight="251661312" behindDoc="0" locked="0" layoutInCell="0" allowOverlap="1" wp14:anchorId="5E589628" wp14:editId="0785582C">
                <wp:simplePos x="0" y="0"/>
                <wp:positionH relativeFrom="column">
                  <wp:posOffset>1379855</wp:posOffset>
                </wp:positionH>
                <wp:positionV relativeFrom="paragraph">
                  <wp:posOffset>91439</wp:posOffset>
                </wp:positionV>
                <wp:extent cx="3749040" cy="0"/>
                <wp:effectExtent l="0" t="0" r="228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4C9DE"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65pt,7.2pt" to="403.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jw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w+PuXzNIc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DwFLwg3QAAAAkBAAAPAAAAZHJzL2Rvd25yZXYueG1sTI/BTsMwDIbv&#10;SLxDZCQuE0vXTXQqTScE9MaFAeLqNaataJyuybbC02PEAY72/+n352IzuV4daQydZwOLeQKKuPa2&#10;48bAy3N1tQYVIrLF3jMZ+KQAm/L8rMDc+hM/0XEbGyUlHHI00MY45FqHuiWHYe4HYsne/egwyjg2&#10;2o54knLX6zRJrrXDjuVCiwPdtVR/bA/OQKheaV99zepZ8rZsPKX7+8cHNObyYrq9ARVpin8w/OiL&#10;OpTitPMHtkH1BtJFthRUgtUKlADrJMtA7X4Xuiz0/w/KbwAAAP//AwBQSwECLQAUAAYACAAAACEA&#10;toM4kv4AAADhAQAAEwAAAAAAAAAAAAAAAAAAAAAAW0NvbnRlbnRfVHlwZXNdLnhtbFBLAQItABQA&#10;BgAIAAAAIQA4/SH/1gAAAJQBAAALAAAAAAAAAAAAAAAAAC8BAABfcmVscy8ucmVsc1BLAQItABQA&#10;BgAIAAAAIQBawmjwHQIAADYEAAAOAAAAAAAAAAAAAAAAAC4CAABkcnMvZTJvRG9jLnhtbFBLAQIt&#10;ABQABgAIAAAAIQDwFLwg3QAAAAkBAAAPAAAAAAAAAAAAAAAAAHcEAABkcnMvZG93bnJldi54bWxQ&#10;SwUGAAAAAAQABADzAAAAgQUAAAAA&#10;" o:allowincell="f"/>
            </w:pict>
          </mc:Fallback>
        </mc:AlternateContent>
      </w:r>
    </w:p>
    <w:p w14:paraId="2F0F1F55" w14:textId="77777777" w:rsidR="001E0503" w:rsidRPr="00AB5BE8" w:rsidRDefault="001E0503" w:rsidP="006658D9">
      <w:pPr>
        <w:widowControl w:val="0"/>
        <w:spacing w:line="276" w:lineRule="auto"/>
        <w:jc w:val="both"/>
        <w:rPr>
          <w:b/>
        </w:rPr>
      </w:pPr>
    </w:p>
    <w:p w14:paraId="7231C7BB" w14:textId="77777777" w:rsidR="001E0503" w:rsidRPr="00AB5BE8" w:rsidRDefault="001E0503" w:rsidP="006658D9">
      <w:pPr>
        <w:widowControl w:val="0"/>
        <w:spacing w:line="276" w:lineRule="auto"/>
        <w:jc w:val="both"/>
      </w:pPr>
      <w:r w:rsidRPr="00AB5BE8">
        <w:rPr>
          <w:b/>
        </w:rPr>
        <w:t xml:space="preserve">I,  [ </w:t>
      </w:r>
      <w:r w:rsidRPr="00AB5BE8">
        <w:rPr>
          <w:i/>
        </w:rPr>
        <w:t xml:space="preserve">insert name                                                         </w:t>
      </w:r>
      <w:r w:rsidRPr="00AB5BE8">
        <w:rPr>
          <w:b/>
        </w:rPr>
        <w:t xml:space="preserve">], solemnly declare that I have been duly authorised to make this declaration by the above named organisation and I hereby certify as follows: </w:t>
      </w:r>
    </w:p>
    <w:p w14:paraId="7AC8588D" w14:textId="77777777" w:rsidR="001E0503" w:rsidRPr="00AB5BE8" w:rsidRDefault="001E0503" w:rsidP="006658D9">
      <w:pPr>
        <w:widowControl w:val="0"/>
        <w:spacing w:line="276" w:lineRule="auto"/>
        <w:jc w:val="both"/>
      </w:pPr>
    </w:p>
    <w:p w14:paraId="72FA10BB" w14:textId="77777777" w:rsidR="001E0503" w:rsidRPr="00AB5BE8" w:rsidRDefault="001E0503" w:rsidP="0018423B">
      <w:pPr>
        <w:pStyle w:val="ListParagraph"/>
        <w:widowControl w:val="0"/>
        <w:numPr>
          <w:ilvl w:val="0"/>
          <w:numId w:val="14"/>
        </w:numPr>
        <w:spacing w:line="276" w:lineRule="auto"/>
        <w:contextualSpacing/>
      </w:pPr>
      <w:r w:rsidRPr="00AB5BE8">
        <w:t xml:space="preserve">The Applicant has not been convicted of fraud, money laundering, corruption, or of being a member of a criminal organisation as those terms are defined in Directive 2004/18/EC. </w:t>
      </w:r>
    </w:p>
    <w:p w14:paraId="7E60CB58" w14:textId="77777777" w:rsidR="001E0503" w:rsidRPr="00AB5BE8" w:rsidRDefault="001E0503" w:rsidP="006658D9">
      <w:pPr>
        <w:widowControl w:val="0"/>
        <w:spacing w:line="276" w:lineRule="auto"/>
      </w:pPr>
    </w:p>
    <w:p w14:paraId="6265E115" w14:textId="77777777" w:rsidR="001E0503" w:rsidRPr="00AB5BE8" w:rsidRDefault="001E0503" w:rsidP="0018423B">
      <w:pPr>
        <w:pStyle w:val="ListParagraph"/>
        <w:widowControl w:val="0"/>
        <w:numPr>
          <w:ilvl w:val="0"/>
          <w:numId w:val="14"/>
        </w:numPr>
        <w:spacing w:line="276" w:lineRule="auto"/>
        <w:contextualSpacing/>
      </w:pPr>
      <w:r w:rsidRPr="00AB5BE8">
        <w:t xml:space="preserve">The Applicant is not bankrupt or subject to bankruptcy or analogous proceedings,  or being wound up, its affairs are not being administered by a court, it has not entered into an arrangement with its creditors,  it has not suspended its business activities nor is it in any analogous situation arising from a similar procedure under national laws and regulations. </w:t>
      </w:r>
    </w:p>
    <w:p w14:paraId="7978D50B" w14:textId="77777777" w:rsidR="001E0503" w:rsidRPr="00AB5BE8" w:rsidRDefault="001E0503" w:rsidP="006658D9">
      <w:pPr>
        <w:widowControl w:val="0"/>
        <w:spacing w:line="276" w:lineRule="auto"/>
      </w:pPr>
    </w:p>
    <w:p w14:paraId="2B91EED9" w14:textId="77777777" w:rsidR="001E0503" w:rsidRPr="00AB5BE8" w:rsidRDefault="001E0503" w:rsidP="0018423B">
      <w:pPr>
        <w:pStyle w:val="ListParagraph"/>
        <w:widowControl w:val="0"/>
        <w:numPr>
          <w:ilvl w:val="0"/>
          <w:numId w:val="14"/>
        </w:numPr>
        <w:spacing w:line="276" w:lineRule="auto"/>
        <w:contextualSpacing/>
      </w:pPr>
      <w:r w:rsidRPr="00AB5BE8">
        <w:t xml:space="preserve">Neither the Applicant, nor any of its directors or partners, has been convicted of an offence concerning professional conduct by a judgement which has the force of res judicata or been guilty of grave professional misconduct (proven by any means which the Contracting Authority can demonstrate) in the course of its or their business. </w:t>
      </w:r>
    </w:p>
    <w:p w14:paraId="1884CB62" w14:textId="77777777" w:rsidR="001E0503" w:rsidRPr="00AB5BE8" w:rsidRDefault="001E0503" w:rsidP="006658D9">
      <w:pPr>
        <w:widowControl w:val="0"/>
        <w:spacing w:line="276" w:lineRule="auto"/>
      </w:pPr>
    </w:p>
    <w:p w14:paraId="397B2C31" w14:textId="77777777" w:rsidR="001E0503" w:rsidRPr="00AB5BE8" w:rsidRDefault="001E0503" w:rsidP="0018423B">
      <w:pPr>
        <w:pStyle w:val="ListParagraph"/>
        <w:widowControl w:val="0"/>
        <w:numPr>
          <w:ilvl w:val="0"/>
          <w:numId w:val="14"/>
        </w:numPr>
        <w:spacing w:line="276" w:lineRule="auto"/>
        <w:contextualSpacing/>
      </w:pPr>
      <w:r w:rsidRPr="00AB5BE8">
        <w:t xml:space="preserve">The Applicant has fulfilled its obligations relating to the payment of taxes or social security contributions in its country of establishment or any other State in which the Applicant is located. </w:t>
      </w:r>
    </w:p>
    <w:p w14:paraId="455B397A" w14:textId="77777777" w:rsidR="001E0503" w:rsidRPr="00AB5BE8" w:rsidRDefault="001E0503" w:rsidP="006658D9">
      <w:pPr>
        <w:widowControl w:val="0"/>
        <w:spacing w:line="276" w:lineRule="auto"/>
      </w:pPr>
    </w:p>
    <w:p w14:paraId="57B8E9D1" w14:textId="77777777" w:rsidR="001E0503" w:rsidRPr="00AB5BE8" w:rsidRDefault="001E0503" w:rsidP="0018423B">
      <w:pPr>
        <w:pStyle w:val="ListParagraph"/>
        <w:widowControl w:val="0"/>
        <w:numPr>
          <w:ilvl w:val="0"/>
          <w:numId w:val="14"/>
        </w:numPr>
        <w:spacing w:line="276" w:lineRule="auto"/>
        <w:contextualSpacing/>
      </w:pPr>
      <w:r w:rsidRPr="00AB5BE8">
        <w:t xml:space="preserve">The Applicant has not been guilty of serious misrepresentation or omission in providing information to a public authority, including the Contracting Authority and grant issuing authority. </w:t>
      </w:r>
    </w:p>
    <w:p w14:paraId="6BEED15D" w14:textId="77777777" w:rsidR="001E0503" w:rsidRPr="00AB5BE8" w:rsidRDefault="001E0503" w:rsidP="006658D9">
      <w:pPr>
        <w:widowControl w:val="0"/>
        <w:spacing w:line="276" w:lineRule="auto"/>
      </w:pPr>
    </w:p>
    <w:p w14:paraId="43E2BFD7" w14:textId="77777777" w:rsidR="001E0503" w:rsidRPr="00AB5BE8" w:rsidRDefault="001E0503" w:rsidP="0018423B">
      <w:pPr>
        <w:pStyle w:val="ListParagraph"/>
        <w:widowControl w:val="0"/>
        <w:numPr>
          <w:ilvl w:val="0"/>
          <w:numId w:val="14"/>
        </w:numPr>
        <w:spacing w:line="276" w:lineRule="auto"/>
        <w:contextualSpacing/>
      </w:pPr>
      <w:r w:rsidRPr="00AB5BE8">
        <w:t xml:space="preserve">The Applicant is not a subject of the administrative penalty for being guilty of </w:t>
      </w:r>
      <w:r w:rsidRPr="00AB5BE8">
        <w:lastRenderedPageBreak/>
        <w:t>misrepresentation in supplying the information required by the contracting authority as a condition of participation in the call for proposal or failing to supply an information, or being declared to be in serious breach of his obligation under the grant agreement covered by the budget.</w:t>
      </w:r>
    </w:p>
    <w:p w14:paraId="6CE67A0A" w14:textId="77777777" w:rsidR="001E0503" w:rsidRPr="00AB5BE8" w:rsidRDefault="001E0503" w:rsidP="006658D9">
      <w:pPr>
        <w:widowControl w:val="0"/>
        <w:spacing w:line="276" w:lineRule="auto"/>
      </w:pPr>
    </w:p>
    <w:p w14:paraId="60E4B0CA" w14:textId="77777777" w:rsidR="001E0503" w:rsidRPr="00AB5BE8" w:rsidRDefault="001E0503" w:rsidP="006658D9">
      <w:pPr>
        <w:widowControl w:val="0"/>
        <w:spacing w:line="276" w:lineRule="auto"/>
      </w:pPr>
      <w:r w:rsidRPr="00AB5BE8">
        <w:t>In addition, the applicant will declare:</w:t>
      </w:r>
    </w:p>
    <w:p w14:paraId="405F2999" w14:textId="77777777" w:rsidR="001E0503" w:rsidRPr="00AB5BE8" w:rsidRDefault="001E0503" w:rsidP="0018423B">
      <w:pPr>
        <w:pStyle w:val="ListParagraph"/>
        <w:widowControl w:val="0"/>
        <w:numPr>
          <w:ilvl w:val="0"/>
          <w:numId w:val="14"/>
        </w:numPr>
        <w:spacing w:line="276" w:lineRule="auto"/>
        <w:contextualSpacing/>
      </w:pPr>
      <w:r w:rsidRPr="00AB5BE8">
        <w:t>you have no conflict of interest in connection with the grant agreement; a conflict of interest could arise in particular as a result of economic interests, political or national affinities, family or emotional ties or any other relevant connection or shared interest;</w:t>
      </w:r>
    </w:p>
    <w:p w14:paraId="1DCBA1DC" w14:textId="77777777" w:rsidR="001E0503" w:rsidRPr="00AB5BE8" w:rsidRDefault="001E0503" w:rsidP="006658D9">
      <w:pPr>
        <w:widowControl w:val="0"/>
        <w:spacing w:line="276" w:lineRule="auto"/>
      </w:pPr>
    </w:p>
    <w:p w14:paraId="280D2F25" w14:textId="77777777" w:rsidR="001E0503" w:rsidRPr="00AB5BE8" w:rsidRDefault="001E0503" w:rsidP="0018423B">
      <w:pPr>
        <w:pStyle w:val="ListParagraph"/>
        <w:widowControl w:val="0"/>
        <w:numPr>
          <w:ilvl w:val="0"/>
          <w:numId w:val="14"/>
        </w:numPr>
        <w:spacing w:line="276" w:lineRule="auto"/>
        <w:contextualSpacing/>
      </w:pPr>
      <w:r w:rsidRPr="00AB5BE8">
        <w:t>you will inform Irish Aid, without delay, of any situation considered a conflict of interest or which could give rise to a conflict of interest;</w:t>
      </w:r>
    </w:p>
    <w:p w14:paraId="1CD65717" w14:textId="77777777" w:rsidR="001E0503" w:rsidRPr="00AB5BE8" w:rsidRDefault="001E0503" w:rsidP="006658D9">
      <w:pPr>
        <w:widowControl w:val="0"/>
        <w:spacing w:line="276" w:lineRule="auto"/>
      </w:pPr>
    </w:p>
    <w:p w14:paraId="65D7CD1E" w14:textId="77777777" w:rsidR="001E0503" w:rsidRPr="00AB5BE8" w:rsidRDefault="001E0503" w:rsidP="0018423B">
      <w:pPr>
        <w:pStyle w:val="ListParagraph"/>
        <w:widowControl w:val="0"/>
        <w:numPr>
          <w:ilvl w:val="0"/>
          <w:numId w:val="14"/>
        </w:numPr>
        <w:spacing w:line="276" w:lineRule="auto"/>
        <w:contextualSpacing/>
      </w:pPr>
      <w:r w:rsidRPr="00AB5BE8">
        <w:t>you have not made and will not make any offer of any type whatsoever from which an advantage can be derived under the contract;</w:t>
      </w:r>
    </w:p>
    <w:p w14:paraId="22E4E7D8" w14:textId="77777777" w:rsidR="001E0503" w:rsidRPr="00AB5BE8" w:rsidRDefault="001E0503" w:rsidP="006658D9">
      <w:pPr>
        <w:widowControl w:val="0"/>
        <w:spacing w:line="276" w:lineRule="auto"/>
      </w:pPr>
    </w:p>
    <w:p w14:paraId="429F0B2E" w14:textId="77777777" w:rsidR="001E0503" w:rsidRPr="00AB5BE8" w:rsidRDefault="001E0503" w:rsidP="0018423B">
      <w:pPr>
        <w:pStyle w:val="ListParagraph"/>
        <w:widowControl w:val="0"/>
        <w:numPr>
          <w:ilvl w:val="0"/>
          <w:numId w:val="14"/>
        </w:numPr>
        <w:spacing w:line="276" w:lineRule="auto"/>
        <w:contextualSpacing/>
      </w:pPr>
      <w:r w:rsidRPr="00AB5BE8">
        <w:t>you have not granted and will not grant, have not sought and will not seek, have not attempted and will not attempt to obtain, and have not accepted and will not accept any advantage, financial or in kind, to or from any party whatsoever, constituting an illegal practice or involving corruption, either directly or indirectly, as an incentive or reward relating to award of the contract;</w:t>
      </w:r>
    </w:p>
    <w:p w14:paraId="6A7CC903" w14:textId="77777777" w:rsidR="001E0503" w:rsidRPr="00AB5BE8" w:rsidRDefault="001E0503" w:rsidP="006658D9">
      <w:pPr>
        <w:widowControl w:val="0"/>
        <w:spacing w:line="276" w:lineRule="auto"/>
      </w:pPr>
    </w:p>
    <w:p w14:paraId="5038681B" w14:textId="77777777" w:rsidR="001E0503" w:rsidRPr="00AB5BE8" w:rsidRDefault="001E0503" w:rsidP="0018423B">
      <w:pPr>
        <w:pStyle w:val="ListParagraph"/>
        <w:widowControl w:val="0"/>
        <w:numPr>
          <w:ilvl w:val="0"/>
          <w:numId w:val="14"/>
        </w:numPr>
        <w:spacing w:line="276" w:lineRule="auto"/>
        <w:contextualSpacing/>
      </w:pPr>
      <w:r w:rsidRPr="00AB5BE8">
        <w:t>that the information provided to Irish Aid within the context of this call for proposal is accurate, sincere and complete.</w:t>
      </w:r>
    </w:p>
    <w:p w14:paraId="1EFEC2DB" w14:textId="77777777" w:rsidR="001E0503" w:rsidRPr="00AB5BE8" w:rsidRDefault="001E0503" w:rsidP="006658D9">
      <w:pPr>
        <w:widowControl w:val="0"/>
        <w:spacing w:line="276" w:lineRule="auto"/>
        <w:rPr>
          <w:b/>
        </w:rPr>
      </w:pPr>
    </w:p>
    <w:p w14:paraId="2E860661" w14:textId="77777777" w:rsidR="001E0503" w:rsidRPr="00AB5BE8" w:rsidRDefault="001E0503" w:rsidP="006658D9">
      <w:pPr>
        <w:widowControl w:val="0"/>
        <w:spacing w:line="276" w:lineRule="auto"/>
      </w:pPr>
      <w:r w:rsidRPr="00AB5BE8">
        <w:rPr>
          <w:b/>
        </w:rPr>
        <w:t xml:space="preserve">I further declare that the information provided above is accurate and complete to the best of my knowledge and belief.   </w:t>
      </w:r>
    </w:p>
    <w:p w14:paraId="66AF8144" w14:textId="77777777" w:rsidR="001E0503" w:rsidRPr="00AB5BE8" w:rsidRDefault="001E0503" w:rsidP="006658D9">
      <w:pPr>
        <w:widowControl w:val="0"/>
        <w:spacing w:line="276" w:lineRule="auto"/>
        <w:jc w:val="both"/>
        <w:rPr>
          <w:b/>
        </w:rPr>
      </w:pPr>
    </w:p>
    <w:p w14:paraId="75FEF939" w14:textId="77777777" w:rsidR="001E0503" w:rsidRPr="00AB5BE8" w:rsidRDefault="001E0503" w:rsidP="006658D9">
      <w:pPr>
        <w:widowControl w:val="0"/>
        <w:spacing w:line="276" w:lineRule="auto"/>
        <w:jc w:val="both"/>
        <w:rPr>
          <w:b/>
        </w:rPr>
      </w:pPr>
      <w:r w:rsidRPr="00AB5BE8">
        <w:rPr>
          <w:b/>
        </w:rPr>
        <w:t>I understand that the provision of inaccurate or misleading information in this declaration may lead to the Applicant being excluded from participation in this or future tenders.</w:t>
      </w:r>
    </w:p>
    <w:p w14:paraId="51ABF2A5" w14:textId="77777777" w:rsidR="001E0503" w:rsidRPr="00AB5BE8" w:rsidRDefault="001E0503" w:rsidP="006658D9">
      <w:pPr>
        <w:widowControl w:val="0"/>
        <w:spacing w:line="276" w:lineRule="auto"/>
        <w:jc w:val="both"/>
        <w:rPr>
          <w:b/>
        </w:rPr>
      </w:pPr>
      <w:r w:rsidRPr="00AB5BE8">
        <w:rPr>
          <w:b/>
        </w:rPr>
        <w:t>This declaration is made for the benefit of The Department of Foreign Affairs (the “Contracting Authority”)</w:t>
      </w:r>
    </w:p>
    <w:p w14:paraId="4C88965B" w14:textId="77777777" w:rsidR="001E0503" w:rsidRPr="00AB5BE8" w:rsidRDefault="001E0503" w:rsidP="006658D9">
      <w:pPr>
        <w:widowControl w:val="0"/>
        <w:spacing w:line="276" w:lineRule="auto"/>
        <w:jc w:val="both"/>
      </w:pPr>
    </w:p>
    <w:p w14:paraId="2EFD08E9" w14:textId="77777777" w:rsidR="001E0503" w:rsidRPr="00AB5BE8" w:rsidRDefault="001E0503" w:rsidP="006658D9">
      <w:pPr>
        <w:widowControl w:val="0"/>
        <w:spacing w:line="276" w:lineRule="auto"/>
        <w:jc w:val="both"/>
      </w:pPr>
      <w:r w:rsidRPr="00AB5BE8">
        <w:rPr>
          <w:noProof/>
          <w:lang w:val="en-IE" w:eastAsia="en-IE"/>
        </w:rPr>
        <mc:AlternateContent>
          <mc:Choice Requires="wps">
            <w:drawing>
              <wp:anchor distT="4294967295" distB="4294967295" distL="114300" distR="114300" simplePos="0" relativeHeight="251662336" behindDoc="0" locked="0" layoutInCell="0" allowOverlap="1" wp14:anchorId="21944915" wp14:editId="50C46DD7">
                <wp:simplePos x="0" y="0"/>
                <wp:positionH relativeFrom="column">
                  <wp:posOffset>4580255</wp:posOffset>
                </wp:positionH>
                <wp:positionV relativeFrom="paragraph">
                  <wp:posOffset>134619</wp:posOffset>
                </wp:positionV>
                <wp:extent cx="15544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71743"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0.65pt,10.6pt" to="483.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pwHAIAADYEAAAOAAAAZHJzL2Uyb0RvYy54bWysU8GO2jAQvVfqP1i+QwhNKESEVZVAL9su&#10;EtsPMLZDrDq2ZRsCqvrvHRuC2PZSVc3BGXtmnt+8GS+fzp1EJ26d0KrE6XiCEVdUM6EOJf72uhnN&#10;MXKeKEakVrzEF+7w0+r9u2VvCj7VrZaMWwQgyhW9KXHrvSmSxNGWd8SNteEKnI22HfGwtYeEWdID&#10;eieT6WQyS3ptmbGacufgtL468SriNw2n/qVpHPdIlhi4+bjauO7DmqyWpDhYYlpBbzTIP7DoiFBw&#10;6R2qJp6goxV/QHWCWu1048dUd4luGkF5rAGqSSe/VbNrieGxFhDHmbtM7v/B0q+nrUWClTjHSJEO&#10;WrTzlohD61GllQIBtUV50Kk3roDwSm1tqJSe1c48a/rdIaWrlqgDj3xfLwZA0pCRvEkJG2fgtn3/&#10;RTOIIUevo2jnxnYBEuRA59iby703/OwRhcM0z7NsDi2kgy8hxZBorPOfue5QMEoshQqykYKcnp0P&#10;REgxhIRjpTdCyth6qVBf4kU+zWOC01Kw4Axhzh72lbToRMLwxC9WBZ7HMKuPikWwlhO2vtmeCHm1&#10;4XKpAh6UAnRu1nU6fiwmi/V8Pc9G2XS2HmWTuh592lTZaLZJP+b1h7qq6vRnoJZmRSsY4yqwGyY1&#10;zf5uEm5v5jpj91m9y5C8RY96AdnhH0nHXob2XQdhr9lla4cew3DG4NtDCtP/uAf78bmvfgEAAP//&#10;AwBQSwMEFAAGAAgAAAAhAEAZsn/dAAAACQEAAA8AAABkcnMvZG93bnJldi54bWxMj8FOwzAMhu+T&#10;eIfISFwmljaTCpSmEwJ648IAcfUar63WOF2TbYWnJ4gDO9r+9Pv7i9Vke3Gk0XeONaSLBARx7UzH&#10;jYb3t+r6FoQPyAZ7x6ThizysyotZgblxJ36l4zo0Ioawz1FDG8KQS+nrliz6hRuI423rRoshjmMj&#10;zYinGG57qZIkkxY7jh9aHOixpXq3PlgNvvqgffU9r+fJ57JxpPZPL8+o9dXl9HAPItAU/mH41Y/q&#10;UEanjTuw8aLXcKPSZUQ1qFSBiMBdlqUgNn8LWRbyvEH5AwAA//8DAFBLAQItABQABgAIAAAAIQC2&#10;gziS/gAAAOEBAAATAAAAAAAAAAAAAAAAAAAAAABbQ29udGVudF9UeXBlc10ueG1sUEsBAi0AFAAG&#10;AAgAAAAhADj9If/WAAAAlAEAAAsAAAAAAAAAAAAAAAAALwEAAF9yZWxzLy5yZWxzUEsBAi0AFAAG&#10;AAgAAAAhAIefynAcAgAANgQAAA4AAAAAAAAAAAAAAAAALgIAAGRycy9lMm9Eb2MueG1sUEsBAi0A&#10;FAAGAAgAAAAhAEAZsn/dAAAACQEAAA8AAAAAAAAAAAAAAAAAdgQAAGRycy9kb3ducmV2LnhtbFBL&#10;BQYAAAAABAAEAPMAAACABQAAAAA=&#10;" o:allowincell="f"/>
            </w:pict>
          </mc:Fallback>
        </mc:AlternateContent>
      </w:r>
      <w:r w:rsidRPr="00AB5BE8">
        <w:t>SIGNATURE:</w:t>
      </w:r>
      <w:r w:rsidRPr="00AB5BE8">
        <w:tab/>
        <w:t>_____________________________________</w:t>
      </w:r>
      <w:r w:rsidRPr="00AB5BE8">
        <w:tab/>
      </w:r>
      <w:r w:rsidRPr="00AB5BE8">
        <w:tab/>
        <w:t>DATE:</w:t>
      </w:r>
      <w:r w:rsidRPr="00AB5BE8">
        <w:tab/>
      </w:r>
    </w:p>
    <w:p w14:paraId="3C4BA30B" w14:textId="77777777" w:rsidR="001E0503" w:rsidRPr="00AB5BE8" w:rsidRDefault="001E0503" w:rsidP="006658D9">
      <w:pPr>
        <w:widowControl w:val="0"/>
        <w:spacing w:line="276" w:lineRule="auto"/>
        <w:jc w:val="both"/>
      </w:pPr>
    </w:p>
    <w:p w14:paraId="3CBAB304" w14:textId="77777777" w:rsidR="001E0503" w:rsidRPr="00AB5BE8" w:rsidRDefault="001E0503" w:rsidP="006658D9">
      <w:pPr>
        <w:widowControl w:val="0"/>
        <w:spacing w:line="276" w:lineRule="auto"/>
        <w:jc w:val="both"/>
      </w:pPr>
    </w:p>
    <w:p w14:paraId="61726802" w14:textId="77777777" w:rsidR="001E0503" w:rsidRPr="00AB5BE8" w:rsidRDefault="001E0503" w:rsidP="006658D9">
      <w:pPr>
        <w:widowControl w:val="0"/>
        <w:spacing w:line="276" w:lineRule="auto"/>
        <w:jc w:val="both"/>
      </w:pPr>
      <w:r w:rsidRPr="00AB5BE8">
        <w:rPr>
          <w:noProof/>
          <w:lang w:val="en-IE" w:eastAsia="en-IE"/>
        </w:rPr>
        <mc:AlternateContent>
          <mc:Choice Requires="wps">
            <w:drawing>
              <wp:anchor distT="4294967295" distB="4294967295" distL="114300" distR="114300" simplePos="0" relativeHeight="251663360" behindDoc="0" locked="0" layoutInCell="0" allowOverlap="1" wp14:anchorId="1AB6A853" wp14:editId="6C643C1C">
                <wp:simplePos x="0" y="0"/>
                <wp:positionH relativeFrom="column">
                  <wp:posOffset>4580255</wp:posOffset>
                </wp:positionH>
                <wp:positionV relativeFrom="paragraph">
                  <wp:posOffset>116839</wp:posOffset>
                </wp:positionV>
                <wp:extent cx="1554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789B2"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0.65pt,9.2pt" to="483.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fx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azWZYtoIV08CUkHxKNdf4z1x0KRoGlUEE2kpPTs/OB&#10;CMmHkHCs9FZIGVsvFeoLvJxNZzHBaSlYcIYwZ5tDKS06kTA88YtVgecxzOqjYhGs5YRtbrYnQl5t&#10;uFyqgAelAJ2bdZ2OH8vJcrPYLLJRNp1vRtmkqkaftmU2mm/Tj7PqQ1WWVfozUEuzvBWMcRXYDZOa&#10;Zn83Cbc3c52x+6zeZUjeoke9gOzwj6RjL0P7roNw0Oyys0OPYThj8O0hhel/3IP9+NzXvwAAAP//&#10;AwBQSwMEFAAGAAgAAAAhAL4wsrndAAAACQEAAA8AAABkcnMvZG93bnJldi54bWxMj8FOg0AQhu8m&#10;vsNmTLw07QI1WJGlMSo3L1Ybr1MYgcjOUnbbok/vGA96nPm//PNNvp5sr440+s6xgXgRgSKuXN1x&#10;Y+D1pZyvQPmAXGPvmAx8kod1cX6WY1a7Ez/TcRMaJSXsMzTQhjBkWvuqJYt+4QZiyd7daDHIODa6&#10;HvEk5bbXSRSl2mLHcqHFge5bqj42B2vAl1val1+zaha9LRtHyf7h6RGNubyY7m5BBZrCHww/+qIO&#10;hTjt3IFrr3oD10m8FFSC1RUoAW7SNAa1+13oItf/Pyi+AQAA//8DAFBLAQItABQABgAIAAAAIQC2&#10;gziS/gAAAOEBAAATAAAAAAAAAAAAAAAAAAAAAABbQ29udGVudF9UeXBlc10ueG1sUEsBAi0AFAAG&#10;AAgAAAAhADj9If/WAAAAlAEAAAsAAAAAAAAAAAAAAAAALwEAAF9yZWxzLy5yZWxzUEsBAi0AFAAG&#10;AAgAAAAhAJaCB/EcAgAANgQAAA4AAAAAAAAAAAAAAAAALgIAAGRycy9lMm9Eb2MueG1sUEsBAi0A&#10;FAAGAAgAAAAhAL4wsrndAAAACQEAAA8AAAAAAAAAAAAAAAAAdgQAAGRycy9kb3ducmV2LnhtbFBL&#10;BQYAAAAABAAEAPMAAACABQAAAAA=&#10;" o:allowincell="f"/>
            </w:pict>
          </mc:Fallback>
        </mc:AlternateContent>
      </w:r>
      <w:r w:rsidRPr="00AB5BE8">
        <w:rPr>
          <w:noProof/>
          <w:lang w:val="en-IE" w:eastAsia="en-IE"/>
        </w:rPr>
        <mc:AlternateContent>
          <mc:Choice Requires="wps">
            <w:drawing>
              <wp:anchor distT="4294967295" distB="4294967295" distL="114300" distR="114300" simplePos="0" relativeHeight="251664384" behindDoc="0" locked="0" layoutInCell="0" allowOverlap="1" wp14:anchorId="5C62F4B5" wp14:editId="5B52AB61">
                <wp:simplePos x="0" y="0"/>
                <wp:positionH relativeFrom="column">
                  <wp:posOffset>922655</wp:posOffset>
                </wp:positionH>
                <wp:positionV relativeFrom="paragraph">
                  <wp:posOffset>116839</wp:posOffset>
                </wp:positionV>
                <wp:extent cx="23774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9751D"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65pt,9.2pt" to="259.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2zK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46enPIcW0p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CZJLaj3QAAAAkBAAAPAAAAZHJzL2Rvd25yZXYueG1sTI/NTsNADITv&#10;SLzDykhcKrrpLyVkUyEgNy60IK5u1iQRWW+a3baBp8eIA9w89mj8TbYeXKuO1IfGs4HJOAFFXHrb&#10;cGXgZVtcrUCFiGyx9UwGPinAOj8/yzC1/sTPdNzESkkIhxQN1DF2qdahrMlhGPuOWG7vvncYRfaV&#10;tj2eJNy1epokS+2wYflQY0f3NZUfm4MzEIpX2hdfo3KUvM0qT9P9w9MjGnN5Mdzdgoo0xD8z/OAL&#10;OuTCtPMHtkG1oueLmVhlWM1BiWExubkGtftd6DzT/xvk3wAAAP//AwBQSwECLQAUAAYACAAAACEA&#10;toM4kv4AAADhAQAAEwAAAAAAAAAAAAAAAAAAAAAAW0NvbnRlbnRfVHlwZXNdLnhtbFBLAQItABQA&#10;BgAIAAAAIQA4/SH/1gAAAJQBAAALAAAAAAAAAAAAAAAAAC8BAABfcmVscy8ucmVsc1BLAQItABQA&#10;BgAIAAAAIQCqS2zKHQIAADYEAAAOAAAAAAAAAAAAAAAAAC4CAABkcnMvZTJvRG9jLnhtbFBLAQIt&#10;ABQABgAIAAAAIQCZJLaj3QAAAAkBAAAPAAAAAAAAAAAAAAAAAHcEAABkcnMvZG93bnJldi54bWxQ&#10;SwUGAAAAAAQABADzAAAAgQUAAAAA&#10;" o:allowincell="f"/>
            </w:pict>
          </mc:Fallback>
        </mc:AlternateContent>
      </w:r>
      <w:r w:rsidRPr="00AB5BE8">
        <w:t>NAME</w:t>
      </w:r>
      <w:r w:rsidRPr="00AB5BE8">
        <w:tab/>
        <w:t>(PRINT)</w:t>
      </w:r>
      <w:r w:rsidRPr="00AB5BE8">
        <w:tab/>
      </w:r>
      <w:r w:rsidRPr="00AB5BE8">
        <w:tab/>
      </w:r>
      <w:r w:rsidRPr="00AB5BE8">
        <w:tab/>
      </w:r>
      <w:r w:rsidRPr="00AB5BE8">
        <w:tab/>
      </w:r>
      <w:r w:rsidRPr="00AB5BE8">
        <w:tab/>
      </w:r>
      <w:r w:rsidRPr="00AB5BE8">
        <w:tab/>
      </w:r>
      <w:r w:rsidRPr="00AB5BE8">
        <w:tab/>
        <w:t>TEL:</w:t>
      </w:r>
      <w:r w:rsidRPr="00AB5BE8">
        <w:tab/>
      </w:r>
    </w:p>
    <w:p w14:paraId="7D0D0078" w14:textId="77777777" w:rsidR="001E0503" w:rsidRPr="00AB5BE8" w:rsidRDefault="001E0503" w:rsidP="006658D9">
      <w:pPr>
        <w:widowControl w:val="0"/>
        <w:spacing w:line="276" w:lineRule="auto"/>
        <w:jc w:val="both"/>
      </w:pPr>
    </w:p>
    <w:p w14:paraId="76D80370" w14:textId="77777777" w:rsidR="001E0503" w:rsidRPr="00AB5BE8" w:rsidRDefault="001E0503" w:rsidP="006658D9">
      <w:pPr>
        <w:widowControl w:val="0"/>
        <w:spacing w:line="276" w:lineRule="auto"/>
        <w:jc w:val="both"/>
      </w:pPr>
    </w:p>
    <w:p w14:paraId="5808C5AA" w14:textId="77777777" w:rsidR="001E0503" w:rsidRPr="00AB5BE8" w:rsidRDefault="001E0503" w:rsidP="006658D9">
      <w:pPr>
        <w:widowControl w:val="0"/>
        <w:spacing w:line="276" w:lineRule="auto"/>
        <w:jc w:val="both"/>
      </w:pPr>
      <w:r w:rsidRPr="00AB5BE8">
        <w:rPr>
          <w:noProof/>
          <w:lang w:val="en-IE" w:eastAsia="en-IE"/>
        </w:rPr>
        <mc:AlternateContent>
          <mc:Choice Requires="wps">
            <w:drawing>
              <wp:anchor distT="4294967295" distB="4294967295" distL="114300" distR="114300" simplePos="0" relativeHeight="251665408" behindDoc="0" locked="0" layoutInCell="0" allowOverlap="1" wp14:anchorId="0D858A19" wp14:editId="570F9D19">
                <wp:simplePos x="0" y="0"/>
                <wp:positionH relativeFrom="column">
                  <wp:posOffset>4580255</wp:posOffset>
                </wp:positionH>
                <wp:positionV relativeFrom="paragraph">
                  <wp:posOffset>99059</wp:posOffset>
                </wp:positionV>
                <wp:extent cx="1554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CD576"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0.65pt,7.8pt" to="483.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tD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JkUxgx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BXc8K43QAAAAkBAAAPAAAAZHJzL2Rvd25yZXYueG1sTI/BToNAEIbv&#10;Jr7DZky8NO0CjVSRpTEqNy+tGq9TGIHIzlJ226JP7xgPepz5v/zzTb6ebK+ONPrOsYF4EYEirlzd&#10;cWPg5bmcX4PyAbnG3jEZ+CQP6+L8LMesdife0HEbGiUl7DM00IYwZFr7qiWLfuEGYsne3WgxyDg2&#10;uh7xJOW210kUpdpix3KhxYHuW6o+tgdrwJevtC+/ZtUsels2jpL9w9MjGnN5Md3dggo0hT8YfvRF&#10;HQpx2rkD1171BlZJvBRUgqsUlAA3aRqD2v0udJHr/x8U3wAAAP//AwBQSwECLQAUAAYACAAAACEA&#10;toM4kv4AAADhAQAAEwAAAAAAAAAAAAAAAAAAAAAAW0NvbnRlbnRfVHlwZXNdLnhtbFBLAQItABQA&#10;BgAIAAAAIQA4/SH/1gAAAJQBAAALAAAAAAAAAAAAAAAAAC8BAABfcmVscy8ucmVsc1BLAQItABQA&#10;BgAIAAAAIQBywEtDHQIAADYEAAAOAAAAAAAAAAAAAAAAAC4CAABkcnMvZTJvRG9jLnhtbFBLAQIt&#10;ABQABgAIAAAAIQBXc8K43QAAAAkBAAAPAAAAAAAAAAAAAAAAAHcEAABkcnMvZG93bnJldi54bWxQ&#10;SwUGAAAAAAQABADzAAAAgQUAAAAA&#10;" o:allowincell="f"/>
            </w:pict>
          </mc:Fallback>
        </mc:AlternateContent>
      </w:r>
      <w:r w:rsidRPr="00AB5BE8">
        <w:rPr>
          <w:noProof/>
          <w:lang w:val="en-IE" w:eastAsia="en-IE"/>
        </w:rPr>
        <mc:AlternateContent>
          <mc:Choice Requires="wps">
            <w:drawing>
              <wp:anchor distT="4294967295" distB="4294967295" distL="114300" distR="114300" simplePos="0" relativeHeight="251666432" behindDoc="0" locked="0" layoutInCell="0" allowOverlap="1" wp14:anchorId="0D0AB4E2" wp14:editId="6EC9EBAF">
                <wp:simplePos x="0" y="0"/>
                <wp:positionH relativeFrom="column">
                  <wp:posOffset>922655</wp:posOffset>
                </wp:positionH>
                <wp:positionV relativeFrom="paragraph">
                  <wp:posOffset>99059</wp:posOffset>
                </wp:positionV>
                <wp:extent cx="23774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CC581"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65pt,7.8pt" to="259.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4cSHQIAADYEAAAOAAAAZHJzL2Uyb0RvYy54bWysU8uu2yAU3FfqPyD2ie1c52XFuarspJvb&#10;3ki5/QACOEbFgIDEiar+ew/k0abdVFWzIDwO4zkzw+L51El05NYJrUqcDVOMuKKaCbUv8Ze39WCG&#10;kfNEMSK14iU+c4efl+/fLXpT8JFutWTcIgBRruhNiVvvTZEkjra8I26oDVdw2GjbEQ9Lu0+YJT2g&#10;dzIZpekk6bVlxmrKnYPd+nKIlxG/aTj1r03juEeyxMDNx9HGcRfGZLkgxd4S0wp6pUH+gUVHhIKP&#10;3qFq4gk6WPEHVCeo1U43fkh1l+imEZTHHqCbLP2tm21LDI+9gDjO3GVy/w+Wfj5uLBIMvMNIkQ4s&#10;2npLxL71qNJKgYDaoizo1BtXQHmlNjZ0Sk9qa140/eqQ0lVL1J5Hvm9nAyDxRvJwJSycga/t+k+a&#10;QQ05eB1FOzW2C5AgBzpFb853b/jJIwqbo6fpNM/BQno7S0hxu2is8x+57lCYlFgKFWQjBTm+OA/U&#10;ofRWEraVXgspo/VSob7E8/FoHC84LQULh6HM2f2ukhYdSQhP/AUdAOyhzOqDYhGs5YStrnNPhLzM&#10;oV6qgAetAJ3r7JKOb/N0vpqtZvkgH01Wgzyt68GHdZUPJutsOq6f6qqqs++BWpYXrWCMq8DultQs&#10;/7skXN/MJWP3rN5lSB7RY4tA9vYfSUcvg32XIOw0O29sUCPYCuGMxdeHFNL/6zpW/Xzuyx8AAAD/&#10;/wMAUEsDBBQABgAIAAAAIQBwZ8ai3QAAAAkBAAAPAAAAZHJzL2Rvd25yZXYueG1sTI9BT8MwDIXv&#10;SPyHyEhcJpZuowNK0wkBve3CAHH1GtNWNE7XZFvh12PEAW5+9tPz9/LV6Dp1oCG0ng3Mpgko4srb&#10;lmsDL8/lxTWoEJEtdp7JwCcFWBWnJzlm1h/5iQ6bWCsJ4ZChgSbGPtM6VA05DFPfE8vt3Q8Oo8ih&#10;1nbAo4S7Ts+TZKkdtiwfGuzpvqHqY7N3BkL5Srvya1JNkrdF7Wm+e1g/ojHnZ+PdLahIY/wzww++&#10;oEMhTFu/ZxtUJ/oyXYhVhnQJSgzp7OYK1PZ3oYtc/29QfAMAAP//AwBQSwECLQAUAAYACAAAACEA&#10;toM4kv4AAADhAQAAEwAAAAAAAAAAAAAAAAAAAAAAW0NvbnRlbnRfVHlwZXNdLnhtbFBLAQItABQA&#10;BgAIAAAAIQA4/SH/1gAAAJQBAAALAAAAAAAAAAAAAAAAAC8BAABfcmVscy8ucmVsc1BLAQItABQA&#10;BgAIAAAAIQDJd4cSHQIAADYEAAAOAAAAAAAAAAAAAAAAAC4CAABkcnMvZTJvRG9jLnhtbFBLAQIt&#10;ABQABgAIAAAAIQBwZ8ai3QAAAAkBAAAPAAAAAAAAAAAAAAAAAHcEAABkcnMvZG93bnJldi54bWxQ&#10;SwUGAAAAAAQABADzAAAAgQUAAAAA&#10;" o:allowincell="f"/>
            </w:pict>
          </mc:Fallback>
        </mc:AlternateContent>
      </w:r>
      <w:r w:rsidRPr="00AB5BE8">
        <w:t>POSITION</w:t>
      </w:r>
      <w:r w:rsidRPr="00AB5BE8">
        <w:tab/>
      </w:r>
      <w:r w:rsidRPr="00AB5BE8">
        <w:tab/>
      </w:r>
      <w:r w:rsidRPr="00AB5BE8">
        <w:tab/>
      </w:r>
      <w:r w:rsidRPr="00AB5BE8">
        <w:tab/>
      </w:r>
      <w:r w:rsidRPr="00AB5BE8">
        <w:tab/>
      </w:r>
      <w:r w:rsidRPr="00AB5BE8">
        <w:tab/>
      </w:r>
      <w:r w:rsidRPr="00AB5BE8">
        <w:tab/>
      </w:r>
      <w:r w:rsidRPr="00AB5BE8">
        <w:tab/>
      </w:r>
      <w:r w:rsidRPr="00AB5BE8">
        <w:tab/>
      </w:r>
    </w:p>
    <w:p w14:paraId="6D6CC31C" w14:textId="011C2587" w:rsidR="007866D4" w:rsidRPr="00AB5BE8" w:rsidRDefault="007866D4" w:rsidP="006658D9">
      <w:pPr>
        <w:widowControl w:val="0"/>
        <w:spacing w:line="276" w:lineRule="auto"/>
        <w:rPr>
          <w:b/>
          <w:bCs/>
          <w:lang w:eastAsia="en-GB"/>
        </w:rPr>
      </w:pPr>
    </w:p>
    <w:p w14:paraId="3CF1C507" w14:textId="1161BBC2" w:rsidR="001E0503" w:rsidRPr="00AB5BE8" w:rsidRDefault="001E0503" w:rsidP="006658D9">
      <w:pPr>
        <w:widowControl w:val="0"/>
        <w:tabs>
          <w:tab w:val="center" w:pos="4513"/>
          <w:tab w:val="right" w:pos="9026"/>
        </w:tabs>
        <w:spacing w:line="276" w:lineRule="auto"/>
        <w:jc w:val="both"/>
        <w:rPr>
          <w:b/>
          <w:bCs/>
          <w:lang w:eastAsia="en-GB"/>
        </w:rPr>
      </w:pPr>
      <w:r w:rsidRPr="00AB5BE8">
        <w:rPr>
          <w:b/>
          <w:bCs/>
          <w:lang w:eastAsia="en-GB"/>
        </w:rPr>
        <w:t xml:space="preserve">Appendix II - PROPOSED FEE SCHEDULE </w:t>
      </w:r>
    </w:p>
    <w:p w14:paraId="22207DFA" w14:textId="77777777" w:rsidR="001E0503" w:rsidRPr="00AB5BE8" w:rsidRDefault="001E0503" w:rsidP="006658D9">
      <w:pPr>
        <w:widowControl w:val="0"/>
        <w:tabs>
          <w:tab w:val="left" w:pos="1875"/>
        </w:tabs>
        <w:spacing w:line="276" w:lineRule="auto"/>
        <w:jc w:val="both"/>
        <w:rPr>
          <w:bCs/>
          <w:lang w:eastAsia="en-GB"/>
        </w:rPr>
      </w:pPr>
      <w:r w:rsidRPr="00AB5BE8">
        <w:rPr>
          <w:bCs/>
          <w:lang w:eastAsia="en-GB"/>
        </w:rPr>
        <w:tab/>
      </w:r>
    </w:p>
    <w:p w14:paraId="538DB0E4" w14:textId="6E4CC658" w:rsidR="001E0503" w:rsidRPr="00AB5BE8" w:rsidRDefault="001E0503" w:rsidP="006658D9">
      <w:pPr>
        <w:widowControl w:val="0"/>
        <w:pBdr>
          <w:top w:val="single" w:sz="4" w:space="1" w:color="auto"/>
          <w:left w:val="single" w:sz="4" w:space="4" w:color="auto"/>
          <w:bottom w:val="single" w:sz="4" w:space="0" w:color="auto"/>
          <w:right w:val="single" w:sz="4" w:space="4" w:color="auto"/>
        </w:pBdr>
        <w:spacing w:line="276" w:lineRule="auto"/>
        <w:jc w:val="center"/>
      </w:pPr>
      <w:r w:rsidRPr="00AB5BE8">
        <w:rPr>
          <w:b/>
        </w:rPr>
        <w:t xml:space="preserve">Provision of </w:t>
      </w:r>
      <w:r w:rsidR="00B02130" w:rsidRPr="00AB5BE8">
        <w:rPr>
          <w:b/>
        </w:rPr>
        <w:t>Audit Services for Embassy of Ireland</w:t>
      </w:r>
      <w:r w:rsidR="008B6748" w:rsidRPr="00AB5BE8">
        <w:rPr>
          <w:b/>
        </w:rPr>
        <w:t xml:space="preserve"> </w:t>
      </w:r>
      <w:r w:rsidR="00AB5BE8" w:rsidRPr="00AB5BE8">
        <w:rPr>
          <w:b/>
        </w:rPr>
        <w:t>in Vietnam</w:t>
      </w:r>
    </w:p>
    <w:p w14:paraId="7DC80932" w14:textId="77777777" w:rsidR="001E0503" w:rsidRPr="00AB5BE8" w:rsidRDefault="001E0503" w:rsidP="006658D9">
      <w:pPr>
        <w:pStyle w:val="Heading1"/>
        <w:keepNext w:val="0"/>
        <w:widowControl w:val="0"/>
        <w:spacing w:line="276" w:lineRule="auto"/>
        <w:rPr>
          <w:szCs w:val="24"/>
          <w:u w:val="single"/>
        </w:rPr>
      </w:pPr>
    </w:p>
    <w:p w14:paraId="187B9B78" w14:textId="77777777" w:rsidR="00B02130" w:rsidRPr="00AB5BE8" w:rsidRDefault="00B02130" w:rsidP="006658D9">
      <w:pPr>
        <w:pStyle w:val="Heading1"/>
        <w:keepNext w:val="0"/>
        <w:widowControl w:val="0"/>
        <w:spacing w:line="276" w:lineRule="auto"/>
        <w:rPr>
          <w:szCs w:val="24"/>
          <w:u w:val="single"/>
        </w:rPr>
      </w:pPr>
    </w:p>
    <w:p w14:paraId="667939A5" w14:textId="77777777" w:rsidR="00B02130" w:rsidRPr="00AB5BE8" w:rsidRDefault="00B02130" w:rsidP="00B02130">
      <w:pPr>
        <w:widowControl w:val="0"/>
        <w:spacing w:line="276" w:lineRule="auto"/>
        <w:jc w:val="both"/>
      </w:pPr>
      <w:r w:rsidRPr="00AB5BE8">
        <w:t xml:space="preserve">Tenderers are requested to complete the pricing template below with the fixed </w:t>
      </w:r>
      <w:r w:rsidRPr="00AB5BE8">
        <w:rPr>
          <w:b/>
        </w:rPr>
        <w:t>daily rate and reimbursable expenses if any</w:t>
      </w:r>
      <w:r w:rsidRPr="00AB5BE8">
        <w:t xml:space="preserve"> in respect of the outputs specified in the Terms of Reference. The costs should be quoted in </w:t>
      </w:r>
      <w:r w:rsidRPr="00AB5BE8">
        <w:rPr>
          <w:b/>
        </w:rPr>
        <w:t xml:space="preserve">Euros </w:t>
      </w:r>
      <w:r w:rsidRPr="00AB5BE8">
        <w:rPr>
          <w:b/>
          <w:u w:val="single"/>
        </w:rPr>
        <w:t>exclusive of VAT</w:t>
      </w:r>
      <w:r w:rsidRPr="00AB5BE8">
        <w:t xml:space="preserve">.  </w:t>
      </w:r>
    </w:p>
    <w:p w14:paraId="4DFA139C" w14:textId="77777777" w:rsidR="00B02130" w:rsidRPr="00AB5BE8" w:rsidRDefault="00B02130" w:rsidP="00B02130">
      <w:pPr>
        <w:rPr>
          <w:lang w:val="en-IE"/>
        </w:rPr>
      </w:pPr>
    </w:p>
    <w:p w14:paraId="54E89D65" w14:textId="69727DC9" w:rsidR="00B02130" w:rsidRPr="00AB5BE8" w:rsidRDefault="00B02130" w:rsidP="00B02130">
      <w:pPr>
        <w:widowControl w:val="0"/>
        <w:autoSpaceDE w:val="0"/>
        <w:autoSpaceDN w:val="0"/>
        <w:adjustRightInd w:val="0"/>
        <w:spacing w:line="276" w:lineRule="auto"/>
        <w:rPr>
          <w:lang w:val="en-IE"/>
        </w:rPr>
      </w:pPr>
      <w:r w:rsidRPr="00AB5BE8">
        <w:rPr>
          <w:color w:val="000000"/>
          <w:lang w:val="en-IE" w:eastAsia="en-IE"/>
        </w:rPr>
        <w:t xml:space="preserve">Details of charges relating to lead partner, engagement partner, manager, and audit staff must be shown separately in </w:t>
      </w:r>
      <w:r w:rsidR="0018423B" w:rsidRPr="00AB5BE8">
        <w:rPr>
          <w:color w:val="000000"/>
          <w:lang w:val="en-IE" w:eastAsia="en-IE"/>
        </w:rPr>
        <w:t>the table below</w:t>
      </w:r>
      <w:r w:rsidRPr="00AB5BE8">
        <w:rPr>
          <w:color w:val="000000"/>
          <w:lang w:val="en-IE" w:eastAsia="en-IE"/>
        </w:rPr>
        <w:t>. Costs (travel, meals and lodging) must be detailed and must be fixed for the period of the engagement.</w:t>
      </w:r>
    </w:p>
    <w:p w14:paraId="7AEB14F6" w14:textId="77777777" w:rsidR="00B02130" w:rsidRPr="00AB5BE8" w:rsidRDefault="00B02130" w:rsidP="00B02130">
      <w:pPr>
        <w:rPr>
          <w:lang w:val="en-IE"/>
        </w:rPr>
      </w:pPr>
    </w:p>
    <w:p w14:paraId="184C62FB" w14:textId="77777777" w:rsidR="00B02130" w:rsidRPr="00AB5BE8" w:rsidRDefault="00B02130" w:rsidP="00B02130">
      <w:pPr>
        <w:widowControl w:val="0"/>
        <w:spacing w:line="276" w:lineRule="auto"/>
        <w:jc w:val="both"/>
      </w:pPr>
    </w:p>
    <w:tbl>
      <w:tblPr>
        <w:tblpPr w:leftFromText="180" w:rightFromText="180" w:vertAnchor="text" w:horzAnchor="margin" w:tblpY="-7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402"/>
        <w:gridCol w:w="1842"/>
        <w:gridCol w:w="1560"/>
        <w:gridCol w:w="1275"/>
      </w:tblGrid>
      <w:tr w:rsidR="00B02130" w:rsidRPr="00AB5BE8" w14:paraId="11644342" w14:textId="77777777" w:rsidTr="00B02130">
        <w:trPr>
          <w:cantSplit/>
          <w:trHeight w:val="670"/>
        </w:trPr>
        <w:tc>
          <w:tcPr>
            <w:tcW w:w="1101" w:type="dxa"/>
          </w:tcPr>
          <w:p w14:paraId="6612A1CC" w14:textId="77777777" w:rsidR="00B02130" w:rsidRPr="00AB5BE8" w:rsidDel="00367D47" w:rsidRDefault="00B02130" w:rsidP="00B02130">
            <w:pPr>
              <w:widowControl w:val="0"/>
              <w:tabs>
                <w:tab w:val="center" w:pos="4513"/>
                <w:tab w:val="right" w:pos="9026"/>
              </w:tabs>
              <w:spacing w:line="276" w:lineRule="auto"/>
              <w:rPr>
                <w:bCs/>
                <w:lang w:eastAsia="en-GB"/>
              </w:rPr>
            </w:pPr>
            <w:r w:rsidRPr="00AB5BE8">
              <w:rPr>
                <w:bCs/>
                <w:lang w:eastAsia="en-GB"/>
              </w:rPr>
              <w:t>Item No.</w:t>
            </w:r>
          </w:p>
        </w:tc>
        <w:tc>
          <w:tcPr>
            <w:tcW w:w="3402" w:type="dxa"/>
          </w:tcPr>
          <w:p w14:paraId="73D5EEF1" w14:textId="77777777" w:rsidR="00B02130" w:rsidRPr="00AB5BE8" w:rsidRDefault="00B02130" w:rsidP="00B02130">
            <w:pPr>
              <w:widowControl w:val="0"/>
              <w:tabs>
                <w:tab w:val="center" w:pos="4513"/>
                <w:tab w:val="right" w:pos="9026"/>
              </w:tabs>
              <w:spacing w:line="276" w:lineRule="auto"/>
              <w:rPr>
                <w:bCs/>
                <w:lang w:eastAsia="en-GB"/>
              </w:rPr>
            </w:pPr>
            <w:r w:rsidRPr="00AB5BE8">
              <w:rPr>
                <w:bCs/>
                <w:lang w:eastAsia="en-GB"/>
              </w:rPr>
              <w:t xml:space="preserve"> Description of Service (Area of expertise, reimbursable expense)</w:t>
            </w:r>
          </w:p>
        </w:tc>
        <w:tc>
          <w:tcPr>
            <w:tcW w:w="1842" w:type="dxa"/>
          </w:tcPr>
          <w:p w14:paraId="713C799A" w14:textId="77777777" w:rsidR="00B02130" w:rsidRPr="00AB5BE8" w:rsidRDefault="00B02130" w:rsidP="00B02130">
            <w:pPr>
              <w:widowControl w:val="0"/>
              <w:spacing w:line="276" w:lineRule="auto"/>
              <w:jc w:val="center"/>
              <w:rPr>
                <w:lang w:eastAsia="en-GB"/>
              </w:rPr>
            </w:pPr>
            <w:r w:rsidRPr="00AB5BE8">
              <w:rPr>
                <w:lang w:eastAsia="en-GB"/>
              </w:rPr>
              <w:t xml:space="preserve"> Daily fee Rate(Euros)</w:t>
            </w:r>
          </w:p>
        </w:tc>
        <w:tc>
          <w:tcPr>
            <w:tcW w:w="1560" w:type="dxa"/>
            <w:shd w:val="clear" w:color="auto" w:fill="auto"/>
          </w:tcPr>
          <w:p w14:paraId="3811F212" w14:textId="77777777" w:rsidR="00B02130" w:rsidRPr="00AB5BE8" w:rsidRDefault="00B02130" w:rsidP="00B02130">
            <w:pPr>
              <w:widowControl w:val="0"/>
              <w:spacing w:line="276" w:lineRule="auto"/>
              <w:jc w:val="center"/>
              <w:rPr>
                <w:bCs/>
                <w:lang w:eastAsia="en-GB"/>
              </w:rPr>
            </w:pPr>
            <w:r w:rsidRPr="00AB5BE8">
              <w:rPr>
                <w:lang w:eastAsia="en-GB"/>
              </w:rPr>
              <w:t>No. of Days/Qty.</w:t>
            </w:r>
          </w:p>
        </w:tc>
        <w:tc>
          <w:tcPr>
            <w:tcW w:w="1275" w:type="dxa"/>
          </w:tcPr>
          <w:p w14:paraId="23807063" w14:textId="77777777" w:rsidR="00B02130" w:rsidRPr="00AB5BE8" w:rsidRDefault="00B02130" w:rsidP="00B02130">
            <w:pPr>
              <w:widowControl w:val="0"/>
              <w:spacing w:line="276" w:lineRule="auto"/>
              <w:jc w:val="center"/>
              <w:rPr>
                <w:bCs/>
                <w:lang w:eastAsia="en-GB"/>
              </w:rPr>
            </w:pPr>
            <w:r w:rsidRPr="00AB5BE8">
              <w:rPr>
                <w:lang w:eastAsia="en-GB"/>
              </w:rPr>
              <w:t xml:space="preserve">  Total Cost Euros </w:t>
            </w:r>
          </w:p>
        </w:tc>
      </w:tr>
      <w:tr w:rsidR="00B02130" w:rsidRPr="00AB5BE8" w14:paraId="24099E81" w14:textId="77777777" w:rsidTr="00B02130">
        <w:tc>
          <w:tcPr>
            <w:tcW w:w="1101" w:type="dxa"/>
          </w:tcPr>
          <w:p w14:paraId="4E7504C8" w14:textId="77777777" w:rsidR="00B02130" w:rsidRPr="00AB5BE8" w:rsidRDefault="00B02130" w:rsidP="00B02130">
            <w:pPr>
              <w:widowControl w:val="0"/>
              <w:spacing w:line="276" w:lineRule="auto"/>
              <w:rPr>
                <w:lang w:eastAsia="en-GB"/>
              </w:rPr>
            </w:pPr>
          </w:p>
        </w:tc>
        <w:tc>
          <w:tcPr>
            <w:tcW w:w="3402" w:type="dxa"/>
          </w:tcPr>
          <w:p w14:paraId="7A454345" w14:textId="77777777" w:rsidR="00B02130" w:rsidRPr="00AB5BE8" w:rsidRDefault="00B02130" w:rsidP="00B02130">
            <w:pPr>
              <w:widowControl w:val="0"/>
              <w:spacing w:line="276" w:lineRule="auto"/>
              <w:rPr>
                <w:lang w:eastAsia="en-GB"/>
              </w:rPr>
            </w:pPr>
          </w:p>
          <w:p w14:paraId="4E32AD5E" w14:textId="77777777" w:rsidR="00B02130" w:rsidRPr="00AB5BE8" w:rsidRDefault="00B02130" w:rsidP="00B02130">
            <w:pPr>
              <w:widowControl w:val="0"/>
              <w:spacing w:line="276" w:lineRule="auto"/>
              <w:rPr>
                <w:lang w:eastAsia="en-GB"/>
              </w:rPr>
            </w:pPr>
          </w:p>
          <w:p w14:paraId="0931E05E" w14:textId="77777777" w:rsidR="00B02130" w:rsidRPr="00AB5BE8" w:rsidRDefault="00B02130" w:rsidP="00B02130">
            <w:pPr>
              <w:widowControl w:val="0"/>
              <w:spacing w:line="276" w:lineRule="auto"/>
              <w:rPr>
                <w:lang w:eastAsia="en-GB"/>
              </w:rPr>
            </w:pPr>
          </w:p>
          <w:p w14:paraId="59793B3B" w14:textId="77777777" w:rsidR="00B02130" w:rsidRPr="00AB5BE8" w:rsidRDefault="00B02130" w:rsidP="00B02130">
            <w:pPr>
              <w:widowControl w:val="0"/>
              <w:spacing w:line="276" w:lineRule="auto"/>
              <w:rPr>
                <w:lang w:eastAsia="en-GB"/>
              </w:rPr>
            </w:pPr>
          </w:p>
          <w:p w14:paraId="1AE23268" w14:textId="77777777" w:rsidR="00B02130" w:rsidRPr="00AB5BE8" w:rsidRDefault="00B02130" w:rsidP="00B02130">
            <w:pPr>
              <w:widowControl w:val="0"/>
              <w:spacing w:line="276" w:lineRule="auto"/>
              <w:rPr>
                <w:lang w:eastAsia="en-GB"/>
              </w:rPr>
            </w:pPr>
          </w:p>
          <w:p w14:paraId="72B48FCD" w14:textId="77777777" w:rsidR="00B02130" w:rsidRPr="00AB5BE8" w:rsidRDefault="00B02130" w:rsidP="00B02130">
            <w:pPr>
              <w:widowControl w:val="0"/>
              <w:spacing w:line="276" w:lineRule="auto"/>
              <w:rPr>
                <w:lang w:eastAsia="en-GB"/>
              </w:rPr>
            </w:pPr>
          </w:p>
        </w:tc>
        <w:tc>
          <w:tcPr>
            <w:tcW w:w="1842" w:type="dxa"/>
          </w:tcPr>
          <w:p w14:paraId="13FDAB61" w14:textId="77777777" w:rsidR="00B02130" w:rsidRPr="00AB5BE8" w:rsidRDefault="00B02130" w:rsidP="00B02130">
            <w:pPr>
              <w:widowControl w:val="0"/>
              <w:spacing w:line="276" w:lineRule="auto"/>
              <w:rPr>
                <w:lang w:eastAsia="en-GB"/>
              </w:rPr>
            </w:pPr>
          </w:p>
          <w:p w14:paraId="05A45E1E" w14:textId="77777777" w:rsidR="00B02130" w:rsidRPr="00AB5BE8" w:rsidRDefault="00B02130" w:rsidP="00B02130">
            <w:pPr>
              <w:widowControl w:val="0"/>
              <w:spacing w:line="276" w:lineRule="auto"/>
              <w:rPr>
                <w:lang w:eastAsia="en-GB"/>
              </w:rPr>
            </w:pPr>
          </w:p>
          <w:p w14:paraId="0DBB4904" w14:textId="77777777" w:rsidR="00B02130" w:rsidRPr="00AB5BE8" w:rsidRDefault="00B02130" w:rsidP="00B02130">
            <w:pPr>
              <w:widowControl w:val="0"/>
              <w:spacing w:line="276" w:lineRule="auto"/>
              <w:rPr>
                <w:lang w:eastAsia="en-GB"/>
              </w:rPr>
            </w:pPr>
          </w:p>
          <w:p w14:paraId="64ECE70F" w14:textId="77777777" w:rsidR="00B02130" w:rsidRPr="00AB5BE8" w:rsidRDefault="00B02130" w:rsidP="00B02130">
            <w:pPr>
              <w:widowControl w:val="0"/>
              <w:spacing w:line="276" w:lineRule="auto"/>
              <w:rPr>
                <w:lang w:eastAsia="en-GB"/>
              </w:rPr>
            </w:pPr>
          </w:p>
        </w:tc>
        <w:tc>
          <w:tcPr>
            <w:tcW w:w="1560" w:type="dxa"/>
          </w:tcPr>
          <w:p w14:paraId="6F6904A9" w14:textId="77777777" w:rsidR="00B02130" w:rsidRPr="00AB5BE8" w:rsidRDefault="00B02130" w:rsidP="00B02130">
            <w:pPr>
              <w:widowControl w:val="0"/>
              <w:spacing w:line="276" w:lineRule="auto"/>
              <w:rPr>
                <w:lang w:eastAsia="en-GB"/>
              </w:rPr>
            </w:pPr>
          </w:p>
        </w:tc>
        <w:tc>
          <w:tcPr>
            <w:tcW w:w="1275" w:type="dxa"/>
          </w:tcPr>
          <w:p w14:paraId="2AE4BBE9" w14:textId="77777777" w:rsidR="00B02130" w:rsidRPr="00AB5BE8" w:rsidRDefault="00B02130" w:rsidP="00B02130">
            <w:pPr>
              <w:widowControl w:val="0"/>
              <w:spacing w:line="276" w:lineRule="auto"/>
              <w:rPr>
                <w:lang w:eastAsia="en-GB"/>
              </w:rPr>
            </w:pPr>
          </w:p>
        </w:tc>
      </w:tr>
      <w:tr w:rsidR="00B02130" w:rsidRPr="00AB5BE8" w14:paraId="0354241D" w14:textId="77777777" w:rsidTr="00B02130">
        <w:tc>
          <w:tcPr>
            <w:tcW w:w="1101" w:type="dxa"/>
          </w:tcPr>
          <w:p w14:paraId="201291EF" w14:textId="77777777" w:rsidR="00B02130" w:rsidRPr="00AB5BE8" w:rsidRDefault="00B02130" w:rsidP="00B02130">
            <w:pPr>
              <w:widowControl w:val="0"/>
              <w:spacing w:line="276" w:lineRule="auto"/>
              <w:rPr>
                <w:lang w:eastAsia="en-GB"/>
              </w:rPr>
            </w:pPr>
          </w:p>
        </w:tc>
        <w:tc>
          <w:tcPr>
            <w:tcW w:w="3402" w:type="dxa"/>
          </w:tcPr>
          <w:p w14:paraId="037533DA" w14:textId="77777777" w:rsidR="00B02130" w:rsidRPr="00AB5BE8" w:rsidRDefault="00B02130" w:rsidP="00B02130">
            <w:pPr>
              <w:widowControl w:val="0"/>
              <w:spacing w:line="276" w:lineRule="auto"/>
              <w:rPr>
                <w:lang w:eastAsia="en-GB"/>
              </w:rPr>
            </w:pPr>
            <w:r w:rsidRPr="00AB5BE8">
              <w:rPr>
                <w:lang w:eastAsia="en-GB"/>
              </w:rPr>
              <w:t>Total Cost Excl. VAT</w:t>
            </w:r>
          </w:p>
        </w:tc>
        <w:tc>
          <w:tcPr>
            <w:tcW w:w="1842" w:type="dxa"/>
          </w:tcPr>
          <w:p w14:paraId="4252E43F" w14:textId="77777777" w:rsidR="00B02130" w:rsidRPr="00AB5BE8" w:rsidRDefault="00B02130" w:rsidP="00B02130">
            <w:pPr>
              <w:widowControl w:val="0"/>
              <w:spacing w:line="276" w:lineRule="auto"/>
              <w:rPr>
                <w:lang w:eastAsia="en-GB"/>
              </w:rPr>
            </w:pPr>
          </w:p>
        </w:tc>
        <w:tc>
          <w:tcPr>
            <w:tcW w:w="1560" w:type="dxa"/>
          </w:tcPr>
          <w:p w14:paraId="010B2B9E" w14:textId="77777777" w:rsidR="00B02130" w:rsidRPr="00AB5BE8" w:rsidRDefault="00B02130" w:rsidP="00B02130">
            <w:pPr>
              <w:widowControl w:val="0"/>
              <w:spacing w:line="276" w:lineRule="auto"/>
              <w:rPr>
                <w:lang w:eastAsia="en-GB"/>
              </w:rPr>
            </w:pPr>
          </w:p>
        </w:tc>
        <w:tc>
          <w:tcPr>
            <w:tcW w:w="1275" w:type="dxa"/>
          </w:tcPr>
          <w:p w14:paraId="24950100" w14:textId="77777777" w:rsidR="00B02130" w:rsidRPr="00AB5BE8" w:rsidRDefault="00B02130" w:rsidP="00B02130">
            <w:pPr>
              <w:widowControl w:val="0"/>
              <w:spacing w:line="276" w:lineRule="auto"/>
              <w:rPr>
                <w:lang w:eastAsia="en-GB"/>
              </w:rPr>
            </w:pPr>
          </w:p>
        </w:tc>
      </w:tr>
    </w:tbl>
    <w:p w14:paraId="3A2788C4" w14:textId="77777777" w:rsidR="001E0503" w:rsidRPr="00AB5BE8" w:rsidRDefault="001E0503" w:rsidP="006658D9">
      <w:pPr>
        <w:widowControl w:val="0"/>
        <w:spacing w:line="276" w:lineRule="auto"/>
        <w:rPr>
          <w:b/>
          <w:snapToGrid w:val="0"/>
          <w:spacing w:val="-3"/>
          <w:u w:val="single"/>
        </w:rPr>
      </w:pPr>
    </w:p>
    <w:p w14:paraId="77A6D699" w14:textId="0BF65801" w:rsidR="00EA0C68" w:rsidRPr="00583EBD" w:rsidRDefault="00B02130" w:rsidP="006658D9">
      <w:pPr>
        <w:widowControl w:val="0"/>
        <w:spacing w:line="276" w:lineRule="auto"/>
      </w:pPr>
      <w:r w:rsidRPr="00AB5BE8">
        <w:t xml:space="preserve">The fees quoted in this tender shall be fixed for the duration of the contract. </w:t>
      </w:r>
      <w:r w:rsidRPr="00AB5BE8">
        <w:rPr>
          <w:rFonts w:eastAsiaTheme="minorHAnsi"/>
          <w:color w:val="000000"/>
          <w:lang w:val="en-IE"/>
        </w:rPr>
        <w:t xml:space="preserve"> </w:t>
      </w:r>
      <w:r w:rsidR="00EA0C68" w:rsidRPr="00AB5BE8">
        <w:rPr>
          <w:rFonts w:eastAsiaTheme="minorHAnsi"/>
          <w:color w:val="000000"/>
          <w:lang w:val="en-IE"/>
        </w:rPr>
        <w:t>Similarly, terms and conditions cannot be altered.</w:t>
      </w:r>
    </w:p>
    <w:p w14:paraId="56839A1A" w14:textId="77777777" w:rsidR="00EA0C68" w:rsidRPr="006417B7" w:rsidRDefault="00EA0C68" w:rsidP="006658D9">
      <w:pPr>
        <w:widowControl w:val="0"/>
        <w:autoSpaceDE w:val="0"/>
        <w:autoSpaceDN w:val="0"/>
        <w:adjustRightInd w:val="0"/>
        <w:spacing w:line="276" w:lineRule="auto"/>
        <w:jc w:val="both"/>
        <w:rPr>
          <w:rFonts w:eastAsiaTheme="minorHAnsi"/>
          <w:color w:val="000000"/>
          <w:lang w:val="en-IE"/>
        </w:rPr>
      </w:pPr>
    </w:p>
    <w:sectPr w:rsidR="00EA0C68" w:rsidRPr="006417B7" w:rsidSect="00DD56B0">
      <w:headerReference w:type="default" r:id="rId8"/>
      <w:footerReference w:type="even" r:id="rId9"/>
      <w:footerReference w:type="default" r:id="rId10"/>
      <w:pgSz w:w="12240" w:h="15840" w:code="1"/>
      <w:pgMar w:top="1440" w:right="1304" w:bottom="1440" w:left="1418" w:header="720" w:footer="720" w:gutter="0"/>
      <w:cols w:space="720"/>
      <w:docGrid w:linePitch="1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9B340" w14:textId="77777777" w:rsidR="00D10BF8" w:rsidRDefault="00D10BF8">
      <w:r>
        <w:separator/>
      </w:r>
    </w:p>
  </w:endnote>
  <w:endnote w:type="continuationSeparator" w:id="0">
    <w:p w14:paraId="5DD3E87F" w14:textId="77777777" w:rsidR="00D10BF8" w:rsidRDefault="00D1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E91E" w14:textId="77777777" w:rsidR="007866D4" w:rsidRDefault="007866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F0DB0D" w14:textId="77777777" w:rsidR="007866D4" w:rsidRDefault="00786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4431" w14:textId="12CA704B" w:rsidR="007866D4" w:rsidRDefault="007866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1C69">
      <w:rPr>
        <w:rStyle w:val="PageNumber"/>
        <w:noProof/>
      </w:rPr>
      <w:t>16</w:t>
    </w:r>
    <w:r>
      <w:rPr>
        <w:rStyle w:val="PageNumber"/>
      </w:rPr>
      <w:fldChar w:fldCharType="end"/>
    </w:r>
  </w:p>
  <w:p w14:paraId="5A50C6D8" w14:textId="77777777" w:rsidR="007866D4" w:rsidRDefault="00786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C780" w14:textId="77777777" w:rsidR="00D10BF8" w:rsidRDefault="00D10BF8">
      <w:r>
        <w:separator/>
      </w:r>
    </w:p>
  </w:footnote>
  <w:footnote w:type="continuationSeparator" w:id="0">
    <w:p w14:paraId="724AD8D5" w14:textId="77777777" w:rsidR="00D10BF8" w:rsidRDefault="00D10BF8">
      <w:r>
        <w:continuationSeparator/>
      </w:r>
    </w:p>
  </w:footnote>
  <w:footnote w:id="1">
    <w:p w14:paraId="77D11477" w14:textId="77777777" w:rsidR="007866D4" w:rsidRPr="00072CDB" w:rsidRDefault="007866D4">
      <w:pPr>
        <w:pStyle w:val="FootnoteText"/>
        <w:rPr>
          <w:lang w:val="en-IE"/>
        </w:rPr>
      </w:pPr>
      <w:r>
        <w:rPr>
          <w:rStyle w:val="FootnoteReference"/>
        </w:rPr>
        <w:footnoteRef/>
      </w:r>
      <w:r>
        <w:t xml:space="preserve"> </w:t>
      </w:r>
      <w:r>
        <w:rPr>
          <w:lang w:val="en-IE"/>
        </w:rPr>
        <w:t>Participation will depend on the nature of issues arising from the audit.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AF81" w14:textId="77777777" w:rsidR="007866D4" w:rsidRDefault="007866D4" w:rsidP="006F0833">
    <w:pPr>
      <w:pStyle w:val="Header"/>
    </w:pPr>
  </w:p>
  <w:p w14:paraId="29B78F0D" w14:textId="77777777" w:rsidR="007866D4" w:rsidRDefault="00786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36374"/>
    <w:multiLevelType w:val="singleLevel"/>
    <w:tmpl w:val="4BEACD54"/>
    <w:lvl w:ilvl="0">
      <w:start w:val="1"/>
      <w:numFmt w:val="lowerLetter"/>
      <w:lvlText w:val="%1)"/>
      <w:legacy w:legacy="1" w:legacySpace="0" w:legacyIndent="360"/>
      <w:lvlJc w:val="left"/>
      <w:pPr>
        <w:ind w:left="360" w:hanging="360"/>
      </w:pPr>
    </w:lvl>
  </w:abstractNum>
  <w:abstractNum w:abstractNumId="1" w15:restartNumberingAfterBreak="0">
    <w:nsid w:val="301D0559"/>
    <w:multiLevelType w:val="hybridMultilevel"/>
    <w:tmpl w:val="9662B552"/>
    <w:lvl w:ilvl="0" w:tplc="08090003">
      <w:start w:val="1"/>
      <w:numFmt w:val="bullet"/>
      <w:lvlText w:val="o"/>
      <w:lvlJc w:val="left"/>
      <w:pPr>
        <w:tabs>
          <w:tab w:val="num" w:pos="2880"/>
        </w:tabs>
        <w:ind w:left="2880" w:hanging="360"/>
      </w:pPr>
      <w:rPr>
        <w:rFonts w:ascii="Courier New" w:hAnsi="Courier New" w:cs="Courier New"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3B9F0570"/>
    <w:multiLevelType w:val="hybridMultilevel"/>
    <w:tmpl w:val="A6DCD1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352D11"/>
    <w:multiLevelType w:val="hybridMultilevel"/>
    <w:tmpl w:val="48540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9E1D03"/>
    <w:multiLevelType w:val="hybridMultilevel"/>
    <w:tmpl w:val="4BF8ECDE"/>
    <w:lvl w:ilvl="0" w:tplc="08090003">
      <w:start w:val="1"/>
      <w:numFmt w:val="bullet"/>
      <w:lvlText w:val="o"/>
      <w:lvlJc w:val="left"/>
      <w:pPr>
        <w:tabs>
          <w:tab w:val="num" w:pos="2880"/>
        </w:tabs>
        <w:ind w:left="2880" w:hanging="360"/>
      </w:pPr>
      <w:rPr>
        <w:rFonts w:ascii="Courier New" w:hAnsi="Courier New" w:cs="Courier New" w:hint="default"/>
      </w:rPr>
    </w:lvl>
    <w:lvl w:ilvl="1" w:tplc="08090003">
      <w:start w:val="1"/>
      <w:numFmt w:val="bullet"/>
      <w:lvlText w:val="o"/>
      <w:lvlJc w:val="left"/>
      <w:pPr>
        <w:tabs>
          <w:tab w:val="num" w:pos="2877"/>
        </w:tabs>
        <w:ind w:left="2877" w:hanging="360"/>
      </w:pPr>
      <w:rPr>
        <w:rFonts w:ascii="Courier New" w:hAnsi="Courier New" w:cs="Courier New" w:hint="default"/>
      </w:rPr>
    </w:lvl>
    <w:lvl w:ilvl="2" w:tplc="08090005" w:tentative="1">
      <w:start w:val="1"/>
      <w:numFmt w:val="bullet"/>
      <w:lvlText w:val=""/>
      <w:lvlJc w:val="left"/>
      <w:pPr>
        <w:tabs>
          <w:tab w:val="num" w:pos="3597"/>
        </w:tabs>
        <w:ind w:left="3597" w:hanging="360"/>
      </w:pPr>
      <w:rPr>
        <w:rFonts w:ascii="Wingdings" w:hAnsi="Wingdings" w:hint="default"/>
      </w:rPr>
    </w:lvl>
    <w:lvl w:ilvl="3" w:tplc="08090001" w:tentative="1">
      <w:start w:val="1"/>
      <w:numFmt w:val="bullet"/>
      <w:lvlText w:val=""/>
      <w:lvlJc w:val="left"/>
      <w:pPr>
        <w:tabs>
          <w:tab w:val="num" w:pos="4317"/>
        </w:tabs>
        <w:ind w:left="4317" w:hanging="360"/>
      </w:pPr>
      <w:rPr>
        <w:rFonts w:ascii="Symbol" w:hAnsi="Symbol" w:hint="default"/>
      </w:rPr>
    </w:lvl>
    <w:lvl w:ilvl="4" w:tplc="08090003" w:tentative="1">
      <w:start w:val="1"/>
      <w:numFmt w:val="bullet"/>
      <w:lvlText w:val="o"/>
      <w:lvlJc w:val="left"/>
      <w:pPr>
        <w:tabs>
          <w:tab w:val="num" w:pos="5037"/>
        </w:tabs>
        <w:ind w:left="5037" w:hanging="360"/>
      </w:pPr>
      <w:rPr>
        <w:rFonts w:ascii="Courier New" w:hAnsi="Courier New" w:cs="Courier New" w:hint="default"/>
      </w:rPr>
    </w:lvl>
    <w:lvl w:ilvl="5" w:tplc="08090005" w:tentative="1">
      <w:start w:val="1"/>
      <w:numFmt w:val="bullet"/>
      <w:lvlText w:val=""/>
      <w:lvlJc w:val="left"/>
      <w:pPr>
        <w:tabs>
          <w:tab w:val="num" w:pos="5757"/>
        </w:tabs>
        <w:ind w:left="5757" w:hanging="360"/>
      </w:pPr>
      <w:rPr>
        <w:rFonts w:ascii="Wingdings" w:hAnsi="Wingdings" w:hint="default"/>
      </w:rPr>
    </w:lvl>
    <w:lvl w:ilvl="6" w:tplc="08090001" w:tentative="1">
      <w:start w:val="1"/>
      <w:numFmt w:val="bullet"/>
      <w:lvlText w:val=""/>
      <w:lvlJc w:val="left"/>
      <w:pPr>
        <w:tabs>
          <w:tab w:val="num" w:pos="6477"/>
        </w:tabs>
        <w:ind w:left="6477" w:hanging="360"/>
      </w:pPr>
      <w:rPr>
        <w:rFonts w:ascii="Symbol" w:hAnsi="Symbol" w:hint="default"/>
      </w:rPr>
    </w:lvl>
    <w:lvl w:ilvl="7" w:tplc="08090003" w:tentative="1">
      <w:start w:val="1"/>
      <w:numFmt w:val="bullet"/>
      <w:lvlText w:val="o"/>
      <w:lvlJc w:val="left"/>
      <w:pPr>
        <w:tabs>
          <w:tab w:val="num" w:pos="7197"/>
        </w:tabs>
        <w:ind w:left="7197" w:hanging="360"/>
      </w:pPr>
      <w:rPr>
        <w:rFonts w:ascii="Courier New" w:hAnsi="Courier New" w:cs="Courier New" w:hint="default"/>
      </w:rPr>
    </w:lvl>
    <w:lvl w:ilvl="8" w:tplc="08090005" w:tentative="1">
      <w:start w:val="1"/>
      <w:numFmt w:val="bullet"/>
      <w:lvlText w:val=""/>
      <w:lvlJc w:val="left"/>
      <w:pPr>
        <w:tabs>
          <w:tab w:val="num" w:pos="7917"/>
        </w:tabs>
        <w:ind w:left="7917" w:hanging="360"/>
      </w:pPr>
      <w:rPr>
        <w:rFonts w:ascii="Wingdings" w:hAnsi="Wingdings" w:hint="default"/>
      </w:rPr>
    </w:lvl>
  </w:abstractNum>
  <w:abstractNum w:abstractNumId="5" w15:restartNumberingAfterBreak="0">
    <w:nsid w:val="41A479DF"/>
    <w:multiLevelType w:val="hybridMultilevel"/>
    <w:tmpl w:val="63122252"/>
    <w:lvl w:ilvl="0" w:tplc="B008BAD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CC29078">
      <w:numFmt w:val="bullet"/>
      <w:lvlText w:val="-"/>
      <w:lvlJc w:val="left"/>
      <w:pPr>
        <w:tabs>
          <w:tab w:val="num" w:pos="2520"/>
        </w:tabs>
        <w:ind w:left="2520" w:hanging="72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340AA7"/>
    <w:multiLevelType w:val="hybridMultilevel"/>
    <w:tmpl w:val="CB3429B8"/>
    <w:lvl w:ilvl="0" w:tplc="08090003">
      <w:start w:val="1"/>
      <w:numFmt w:val="bullet"/>
      <w:lvlText w:val="o"/>
      <w:lvlJc w:val="left"/>
      <w:pPr>
        <w:tabs>
          <w:tab w:val="num" w:pos="2880"/>
        </w:tabs>
        <w:ind w:left="2880" w:hanging="360"/>
      </w:pPr>
      <w:rPr>
        <w:rFonts w:ascii="Courier New" w:hAnsi="Courier New" w:cs="Courier New"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4C8F3F25"/>
    <w:multiLevelType w:val="hybridMultilevel"/>
    <w:tmpl w:val="561834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9E16A4"/>
    <w:multiLevelType w:val="singleLevel"/>
    <w:tmpl w:val="4BEACD54"/>
    <w:lvl w:ilvl="0">
      <w:start w:val="1"/>
      <w:numFmt w:val="lowerLetter"/>
      <w:lvlText w:val="%1)"/>
      <w:legacy w:legacy="1" w:legacySpace="0" w:legacyIndent="360"/>
      <w:lvlJc w:val="left"/>
      <w:pPr>
        <w:ind w:left="360" w:hanging="360"/>
      </w:pPr>
    </w:lvl>
  </w:abstractNum>
  <w:abstractNum w:abstractNumId="9" w15:restartNumberingAfterBreak="0">
    <w:nsid w:val="5AAA7455"/>
    <w:multiLevelType w:val="singleLevel"/>
    <w:tmpl w:val="4BEACD54"/>
    <w:lvl w:ilvl="0">
      <w:start w:val="1"/>
      <w:numFmt w:val="lowerLetter"/>
      <w:lvlText w:val="%1)"/>
      <w:legacy w:legacy="1" w:legacySpace="0" w:legacyIndent="360"/>
      <w:lvlJc w:val="left"/>
      <w:pPr>
        <w:ind w:left="360" w:hanging="360"/>
      </w:pPr>
    </w:lvl>
  </w:abstractNum>
  <w:abstractNum w:abstractNumId="10" w15:restartNumberingAfterBreak="0">
    <w:nsid w:val="5C3B7B78"/>
    <w:multiLevelType w:val="hybridMultilevel"/>
    <w:tmpl w:val="DBA265B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E9B3C04"/>
    <w:multiLevelType w:val="hybridMultilevel"/>
    <w:tmpl w:val="6150B4F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5F4E7538"/>
    <w:multiLevelType w:val="singleLevel"/>
    <w:tmpl w:val="4BEACD54"/>
    <w:lvl w:ilvl="0">
      <w:start w:val="1"/>
      <w:numFmt w:val="lowerLetter"/>
      <w:lvlText w:val="%1)"/>
      <w:legacy w:legacy="1" w:legacySpace="0" w:legacyIndent="360"/>
      <w:lvlJc w:val="left"/>
      <w:pPr>
        <w:ind w:left="360" w:hanging="360"/>
      </w:pPr>
    </w:lvl>
  </w:abstractNum>
  <w:abstractNum w:abstractNumId="13" w15:restartNumberingAfterBreak="0">
    <w:nsid w:val="65B4682F"/>
    <w:multiLevelType w:val="hybridMultilevel"/>
    <w:tmpl w:val="49DCF7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6706A4A"/>
    <w:multiLevelType w:val="hybridMultilevel"/>
    <w:tmpl w:val="1A544D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7F41A3B"/>
    <w:multiLevelType w:val="hybridMultilevel"/>
    <w:tmpl w:val="0C6CC6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EDC10BA"/>
    <w:multiLevelType w:val="hybridMultilevel"/>
    <w:tmpl w:val="C56685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0"/>
  </w:num>
  <w:num w:numId="4">
    <w:abstractNumId w:val="9"/>
  </w:num>
  <w:num w:numId="5">
    <w:abstractNumId w:val="5"/>
  </w:num>
  <w:num w:numId="6">
    <w:abstractNumId w:val="3"/>
  </w:num>
  <w:num w:numId="7">
    <w:abstractNumId w:val="11"/>
  </w:num>
  <w:num w:numId="8">
    <w:abstractNumId w:val="2"/>
  </w:num>
  <w:num w:numId="9">
    <w:abstractNumId w:val="6"/>
  </w:num>
  <w:num w:numId="10">
    <w:abstractNumId w:val="1"/>
  </w:num>
  <w:num w:numId="11">
    <w:abstractNumId w:val="4"/>
  </w:num>
  <w:num w:numId="12">
    <w:abstractNumId w:val="7"/>
  </w:num>
  <w:num w:numId="13">
    <w:abstractNumId w:val="13"/>
  </w:num>
  <w:num w:numId="14">
    <w:abstractNumId w:val="14"/>
  </w:num>
  <w:num w:numId="15">
    <w:abstractNumId w:val="10"/>
  </w:num>
  <w:num w:numId="16">
    <w:abstractNumId w:val="15"/>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en-GB" w:vendorID="64" w:dllVersion="6" w:nlCheck="1" w:checkStyle="0"/>
  <w:activeWritingStyle w:appName="MSWord" w:lang="en-IE" w:vendorID="64" w:dllVersion="6" w:nlCheck="1" w:checkStyle="0"/>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5B"/>
    <w:rsid w:val="000038A9"/>
    <w:rsid w:val="00006B61"/>
    <w:rsid w:val="00006F5A"/>
    <w:rsid w:val="00012BB8"/>
    <w:rsid w:val="0001448C"/>
    <w:rsid w:val="000236C0"/>
    <w:rsid w:val="000244C6"/>
    <w:rsid w:val="00025E43"/>
    <w:rsid w:val="00031C69"/>
    <w:rsid w:val="0003632C"/>
    <w:rsid w:val="000476A2"/>
    <w:rsid w:val="000531AC"/>
    <w:rsid w:val="00054565"/>
    <w:rsid w:val="00072CDB"/>
    <w:rsid w:val="0007708A"/>
    <w:rsid w:val="00091367"/>
    <w:rsid w:val="00094A14"/>
    <w:rsid w:val="000A1924"/>
    <w:rsid w:val="000B5261"/>
    <w:rsid w:val="000D60B8"/>
    <w:rsid w:val="000E47E1"/>
    <w:rsid w:val="000F01B3"/>
    <w:rsid w:val="001012F9"/>
    <w:rsid w:val="001061A8"/>
    <w:rsid w:val="00116EA5"/>
    <w:rsid w:val="00117AA3"/>
    <w:rsid w:val="00155459"/>
    <w:rsid w:val="001579DA"/>
    <w:rsid w:val="0018423B"/>
    <w:rsid w:val="001951C9"/>
    <w:rsid w:val="0019733C"/>
    <w:rsid w:val="00197A19"/>
    <w:rsid w:val="00197C23"/>
    <w:rsid w:val="001A2844"/>
    <w:rsid w:val="001A31CE"/>
    <w:rsid w:val="001B3200"/>
    <w:rsid w:val="001B5922"/>
    <w:rsid w:val="001C7190"/>
    <w:rsid w:val="001C7CED"/>
    <w:rsid w:val="001D03B7"/>
    <w:rsid w:val="001D179E"/>
    <w:rsid w:val="001D3EE8"/>
    <w:rsid w:val="001E0503"/>
    <w:rsid w:val="002141AE"/>
    <w:rsid w:val="00214303"/>
    <w:rsid w:val="0021597C"/>
    <w:rsid w:val="00223DD8"/>
    <w:rsid w:val="00247522"/>
    <w:rsid w:val="0024786F"/>
    <w:rsid w:val="0025141B"/>
    <w:rsid w:val="0025141C"/>
    <w:rsid w:val="0025785F"/>
    <w:rsid w:val="00262669"/>
    <w:rsid w:val="00276973"/>
    <w:rsid w:val="00294F13"/>
    <w:rsid w:val="002A7F17"/>
    <w:rsid w:val="002B1FBD"/>
    <w:rsid w:val="002C6BA8"/>
    <w:rsid w:val="002C6FDB"/>
    <w:rsid w:val="002D03CA"/>
    <w:rsid w:val="002D1FCE"/>
    <w:rsid w:val="002D6297"/>
    <w:rsid w:val="002E130B"/>
    <w:rsid w:val="00316095"/>
    <w:rsid w:val="00321220"/>
    <w:rsid w:val="00324035"/>
    <w:rsid w:val="00343DBC"/>
    <w:rsid w:val="00343E69"/>
    <w:rsid w:val="0034746A"/>
    <w:rsid w:val="00351B13"/>
    <w:rsid w:val="00376475"/>
    <w:rsid w:val="003828EC"/>
    <w:rsid w:val="00385E65"/>
    <w:rsid w:val="00387238"/>
    <w:rsid w:val="003971C7"/>
    <w:rsid w:val="003B2700"/>
    <w:rsid w:val="003C7E10"/>
    <w:rsid w:val="003E4C40"/>
    <w:rsid w:val="003F6E40"/>
    <w:rsid w:val="00401306"/>
    <w:rsid w:val="004118CA"/>
    <w:rsid w:val="00415220"/>
    <w:rsid w:val="00421D00"/>
    <w:rsid w:val="0042380E"/>
    <w:rsid w:val="0042722D"/>
    <w:rsid w:val="00440E62"/>
    <w:rsid w:val="004461F2"/>
    <w:rsid w:val="0046640A"/>
    <w:rsid w:val="00484365"/>
    <w:rsid w:val="0048704E"/>
    <w:rsid w:val="004A0F56"/>
    <w:rsid w:val="004A4D9E"/>
    <w:rsid w:val="004B1A61"/>
    <w:rsid w:val="004B304E"/>
    <w:rsid w:val="004B6E48"/>
    <w:rsid w:val="004C4CFA"/>
    <w:rsid w:val="004D3131"/>
    <w:rsid w:val="004D6132"/>
    <w:rsid w:val="004D6FC5"/>
    <w:rsid w:val="004E49AB"/>
    <w:rsid w:val="004F691E"/>
    <w:rsid w:val="00502621"/>
    <w:rsid w:val="00502EE7"/>
    <w:rsid w:val="00503330"/>
    <w:rsid w:val="00511D81"/>
    <w:rsid w:val="00512B7E"/>
    <w:rsid w:val="00520A4B"/>
    <w:rsid w:val="00561990"/>
    <w:rsid w:val="00561C1F"/>
    <w:rsid w:val="00562D2F"/>
    <w:rsid w:val="005635ED"/>
    <w:rsid w:val="0056451C"/>
    <w:rsid w:val="005813F9"/>
    <w:rsid w:val="00581571"/>
    <w:rsid w:val="005837EE"/>
    <w:rsid w:val="00583EBD"/>
    <w:rsid w:val="00596CB6"/>
    <w:rsid w:val="005A73C2"/>
    <w:rsid w:val="005B31C9"/>
    <w:rsid w:val="005D5635"/>
    <w:rsid w:val="005E585D"/>
    <w:rsid w:val="005F7283"/>
    <w:rsid w:val="005F74D4"/>
    <w:rsid w:val="00601604"/>
    <w:rsid w:val="00611332"/>
    <w:rsid w:val="00611A61"/>
    <w:rsid w:val="00612411"/>
    <w:rsid w:val="00626879"/>
    <w:rsid w:val="00627BFC"/>
    <w:rsid w:val="00630A72"/>
    <w:rsid w:val="00636D7B"/>
    <w:rsid w:val="006403B6"/>
    <w:rsid w:val="006417B7"/>
    <w:rsid w:val="0064406F"/>
    <w:rsid w:val="00645122"/>
    <w:rsid w:val="00655325"/>
    <w:rsid w:val="006658D9"/>
    <w:rsid w:val="00680442"/>
    <w:rsid w:val="00696A85"/>
    <w:rsid w:val="006A24AB"/>
    <w:rsid w:val="006B4331"/>
    <w:rsid w:val="006B5138"/>
    <w:rsid w:val="006B63DD"/>
    <w:rsid w:val="006E25FB"/>
    <w:rsid w:val="006E5432"/>
    <w:rsid w:val="006F0833"/>
    <w:rsid w:val="006F3B96"/>
    <w:rsid w:val="006F5D54"/>
    <w:rsid w:val="007270CE"/>
    <w:rsid w:val="00746DC3"/>
    <w:rsid w:val="007471B0"/>
    <w:rsid w:val="00770C2C"/>
    <w:rsid w:val="00775F6E"/>
    <w:rsid w:val="007866D4"/>
    <w:rsid w:val="00787653"/>
    <w:rsid w:val="007935A7"/>
    <w:rsid w:val="007B6995"/>
    <w:rsid w:val="007C1124"/>
    <w:rsid w:val="007C2A99"/>
    <w:rsid w:val="007D13FC"/>
    <w:rsid w:val="007E7DB2"/>
    <w:rsid w:val="007F3530"/>
    <w:rsid w:val="007F4172"/>
    <w:rsid w:val="008111B3"/>
    <w:rsid w:val="00813C03"/>
    <w:rsid w:val="00825C8D"/>
    <w:rsid w:val="0083040E"/>
    <w:rsid w:val="00832CE4"/>
    <w:rsid w:val="00835576"/>
    <w:rsid w:val="00840EDF"/>
    <w:rsid w:val="008479B5"/>
    <w:rsid w:val="00860807"/>
    <w:rsid w:val="00860DA7"/>
    <w:rsid w:val="008618A9"/>
    <w:rsid w:val="00861FFB"/>
    <w:rsid w:val="00876B3E"/>
    <w:rsid w:val="00883130"/>
    <w:rsid w:val="00890407"/>
    <w:rsid w:val="00895406"/>
    <w:rsid w:val="008B00AE"/>
    <w:rsid w:val="008B4B59"/>
    <w:rsid w:val="008B6748"/>
    <w:rsid w:val="008C3524"/>
    <w:rsid w:val="008E17A7"/>
    <w:rsid w:val="008E275D"/>
    <w:rsid w:val="008E376B"/>
    <w:rsid w:val="008E5712"/>
    <w:rsid w:val="008E77A8"/>
    <w:rsid w:val="008F46CF"/>
    <w:rsid w:val="009007D1"/>
    <w:rsid w:val="00901148"/>
    <w:rsid w:val="00901D41"/>
    <w:rsid w:val="00924D42"/>
    <w:rsid w:val="00931560"/>
    <w:rsid w:val="00931909"/>
    <w:rsid w:val="00931EA0"/>
    <w:rsid w:val="00937603"/>
    <w:rsid w:val="009421D3"/>
    <w:rsid w:val="009428D1"/>
    <w:rsid w:val="0094556D"/>
    <w:rsid w:val="009544B1"/>
    <w:rsid w:val="0095535D"/>
    <w:rsid w:val="009573AD"/>
    <w:rsid w:val="009577B6"/>
    <w:rsid w:val="00961B24"/>
    <w:rsid w:val="00966EB5"/>
    <w:rsid w:val="00976301"/>
    <w:rsid w:val="009C1221"/>
    <w:rsid w:val="009C405C"/>
    <w:rsid w:val="009C5905"/>
    <w:rsid w:val="009D1541"/>
    <w:rsid w:val="009E23F9"/>
    <w:rsid w:val="009E63C1"/>
    <w:rsid w:val="00A32067"/>
    <w:rsid w:val="00A62A5B"/>
    <w:rsid w:val="00A62AEC"/>
    <w:rsid w:val="00A84A22"/>
    <w:rsid w:val="00A86A38"/>
    <w:rsid w:val="00A954DE"/>
    <w:rsid w:val="00AB4C64"/>
    <w:rsid w:val="00AB5BE8"/>
    <w:rsid w:val="00AC6745"/>
    <w:rsid w:val="00AD784A"/>
    <w:rsid w:val="00AE57A6"/>
    <w:rsid w:val="00AE629A"/>
    <w:rsid w:val="00B02004"/>
    <w:rsid w:val="00B02130"/>
    <w:rsid w:val="00B02FD3"/>
    <w:rsid w:val="00B25528"/>
    <w:rsid w:val="00B33711"/>
    <w:rsid w:val="00B36630"/>
    <w:rsid w:val="00B36C86"/>
    <w:rsid w:val="00B5182F"/>
    <w:rsid w:val="00B53EF1"/>
    <w:rsid w:val="00B5502B"/>
    <w:rsid w:val="00B732BF"/>
    <w:rsid w:val="00B92995"/>
    <w:rsid w:val="00BA5801"/>
    <w:rsid w:val="00BA7F16"/>
    <w:rsid w:val="00BB664B"/>
    <w:rsid w:val="00BD1748"/>
    <w:rsid w:val="00BD22D8"/>
    <w:rsid w:val="00BD2739"/>
    <w:rsid w:val="00BD521E"/>
    <w:rsid w:val="00BE186C"/>
    <w:rsid w:val="00BE4839"/>
    <w:rsid w:val="00BE5116"/>
    <w:rsid w:val="00BE5A03"/>
    <w:rsid w:val="00BF0942"/>
    <w:rsid w:val="00C03147"/>
    <w:rsid w:val="00C06BA0"/>
    <w:rsid w:val="00C35AF0"/>
    <w:rsid w:val="00C41F10"/>
    <w:rsid w:val="00C4447D"/>
    <w:rsid w:val="00C52241"/>
    <w:rsid w:val="00C7555B"/>
    <w:rsid w:val="00C808B8"/>
    <w:rsid w:val="00C928E4"/>
    <w:rsid w:val="00C9378F"/>
    <w:rsid w:val="00C96AD7"/>
    <w:rsid w:val="00CA6E86"/>
    <w:rsid w:val="00CA7EBA"/>
    <w:rsid w:val="00CC04A3"/>
    <w:rsid w:val="00CC50FB"/>
    <w:rsid w:val="00CC5614"/>
    <w:rsid w:val="00CD5AC3"/>
    <w:rsid w:val="00CE5ED7"/>
    <w:rsid w:val="00CF20D9"/>
    <w:rsid w:val="00D0094B"/>
    <w:rsid w:val="00D10BF8"/>
    <w:rsid w:val="00D115D4"/>
    <w:rsid w:val="00D217E5"/>
    <w:rsid w:val="00D30B9D"/>
    <w:rsid w:val="00D30ED0"/>
    <w:rsid w:val="00D40BB0"/>
    <w:rsid w:val="00D44FBB"/>
    <w:rsid w:val="00D55D15"/>
    <w:rsid w:val="00D902F4"/>
    <w:rsid w:val="00DB5B94"/>
    <w:rsid w:val="00DC1C95"/>
    <w:rsid w:val="00DD09F4"/>
    <w:rsid w:val="00DD4218"/>
    <w:rsid w:val="00DD56B0"/>
    <w:rsid w:val="00DF25D7"/>
    <w:rsid w:val="00DF59F0"/>
    <w:rsid w:val="00E006DD"/>
    <w:rsid w:val="00E034E1"/>
    <w:rsid w:val="00E12105"/>
    <w:rsid w:val="00E14CA8"/>
    <w:rsid w:val="00E155F6"/>
    <w:rsid w:val="00E20DAA"/>
    <w:rsid w:val="00E22B65"/>
    <w:rsid w:val="00E31EEA"/>
    <w:rsid w:val="00E339F7"/>
    <w:rsid w:val="00E37B92"/>
    <w:rsid w:val="00E46EEE"/>
    <w:rsid w:val="00E52074"/>
    <w:rsid w:val="00E61BE0"/>
    <w:rsid w:val="00E626B4"/>
    <w:rsid w:val="00E71F89"/>
    <w:rsid w:val="00E75526"/>
    <w:rsid w:val="00E8242E"/>
    <w:rsid w:val="00E8264B"/>
    <w:rsid w:val="00E85AF3"/>
    <w:rsid w:val="00EA0C68"/>
    <w:rsid w:val="00EB090E"/>
    <w:rsid w:val="00EB1A18"/>
    <w:rsid w:val="00EB3C08"/>
    <w:rsid w:val="00EC28C8"/>
    <w:rsid w:val="00ED03CC"/>
    <w:rsid w:val="00EE73FA"/>
    <w:rsid w:val="00F00DF4"/>
    <w:rsid w:val="00F05D53"/>
    <w:rsid w:val="00F17FEE"/>
    <w:rsid w:val="00F24583"/>
    <w:rsid w:val="00F312BE"/>
    <w:rsid w:val="00F42ABF"/>
    <w:rsid w:val="00F45878"/>
    <w:rsid w:val="00F47618"/>
    <w:rsid w:val="00F5622C"/>
    <w:rsid w:val="00F60B56"/>
    <w:rsid w:val="00F72A4E"/>
    <w:rsid w:val="00F92970"/>
    <w:rsid w:val="00FB3ECC"/>
    <w:rsid w:val="00FC7138"/>
    <w:rsid w:val="00FE27F6"/>
    <w:rsid w:val="00FE55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29A8A3"/>
  <w15:docId w15:val="{6799AE46-471F-47EE-9A77-FA4BCE95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1F2"/>
    <w:rPr>
      <w:sz w:val="24"/>
      <w:szCs w:val="24"/>
      <w:lang w:val="en-GB" w:eastAsia="en-US"/>
    </w:rPr>
  </w:style>
  <w:style w:type="paragraph" w:styleId="Heading1">
    <w:name w:val="heading 1"/>
    <w:aliases w:val="Heading.CAPS,Huvudrubrik,H1"/>
    <w:basedOn w:val="Normal"/>
    <w:next w:val="Normal"/>
    <w:link w:val="Heading1Char"/>
    <w:qFormat/>
    <w:rsid w:val="004461F2"/>
    <w:pPr>
      <w:keepNext/>
      <w:overflowPunct w:val="0"/>
      <w:autoSpaceDE w:val="0"/>
      <w:autoSpaceDN w:val="0"/>
      <w:adjustRightInd w:val="0"/>
      <w:textAlignment w:val="baseline"/>
      <w:outlineLvl w:val="0"/>
    </w:pPr>
    <w:rPr>
      <w:szCs w:val="20"/>
      <w:lang w:val="en-IE"/>
    </w:rPr>
  </w:style>
  <w:style w:type="paragraph" w:styleId="Heading2">
    <w:name w:val="heading 2"/>
    <w:basedOn w:val="Normal"/>
    <w:next w:val="Normal"/>
    <w:link w:val="Heading2Char"/>
    <w:qFormat/>
    <w:rsid w:val="004461F2"/>
    <w:pPr>
      <w:keepNext/>
      <w:overflowPunct w:val="0"/>
      <w:autoSpaceDE w:val="0"/>
      <w:autoSpaceDN w:val="0"/>
      <w:adjustRightInd w:val="0"/>
      <w:jc w:val="center"/>
      <w:textAlignment w:val="baseline"/>
      <w:outlineLvl w:val="1"/>
    </w:pPr>
    <w:rPr>
      <w:b/>
      <w:bCs/>
      <w:szCs w:val="20"/>
      <w:lang w:val="en-IE"/>
    </w:rPr>
  </w:style>
  <w:style w:type="paragraph" w:styleId="Heading3">
    <w:name w:val="heading 3"/>
    <w:basedOn w:val="Normal"/>
    <w:next w:val="Normal"/>
    <w:qFormat/>
    <w:rsid w:val="004461F2"/>
    <w:pPr>
      <w:keepNext/>
      <w:autoSpaceDE w:val="0"/>
      <w:autoSpaceDN w:val="0"/>
      <w:adjustRightInd w:val="0"/>
      <w:jc w:val="center"/>
      <w:outlineLvl w:val="2"/>
    </w:pPr>
    <w:rPr>
      <w:rFonts w:ascii="Arial" w:hAnsi="Arial"/>
      <w:b/>
      <w:bCs/>
      <w:color w:val="000000"/>
      <w:sz w:val="20"/>
      <w:szCs w:val="20"/>
      <w:u w:val="single"/>
      <w:lang w:val="en-US"/>
    </w:rPr>
  </w:style>
  <w:style w:type="paragraph" w:styleId="Heading8">
    <w:name w:val="heading 8"/>
    <w:basedOn w:val="Normal"/>
    <w:next w:val="Normal"/>
    <w:link w:val="Heading8Char"/>
    <w:qFormat/>
    <w:rsid w:val="00EA0C68"/>
    <w:pPr>
      <w:keepNext/>
      <w:outlineLvl w:val="7"/>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61F2"/>
    <w:pPr>
      <w:overflowPunct w:val="0"/>
      <w:autoSpaceDE w:val="0"/>
      <w:autoSpaceDN w:val="0"/>
      <w:adjustRightInd w:val="0"/>
      <w:textAlignment w:val="baseline"/>
    </w:pPr>
    <w:rPr>
      <w:b/>
      <w:bCs/>
      <w:sz w:val="28"/>
      <w:szCs w:val="20"/>
      <w:lang w:val="en-IE"/>
    </w:rPr>
  </w:style>
  <w:style w:type="paragraph" w:styleId="BodyText2">
    <w:name w:val="Body Text 2"/>
    <w:basedOn w:val="Normal"/>
    <w:rsid w:val="004461F2"/>
    <w:pPr>
      <w:overflowPunct w:val="0"/>
      <w:autoSpaceDE w:val="0"/>
      <w:autoSpaceDN w:val="0"/>
      <w:adjustRightInd w:val="0"/>
      <w:jc w:val="both"/>
      <w:textAlignment w:val="baseline"/>
    </w:pPr>
    <w:rPr>
      <w:rFonts w:ascii="Arial" w:hAnsi="Arial"/>
      <w:lang w:val="en-IE"/>
    </w:rPr>
  </w:style>
  <w:style w:type="paragraph" w:styleId="Header">
    <w:name w:val="header"/>
    <w:aliases w:val="ho,header odd"/>
    <w:basedOn w:val="Normal"/>
    <w:link w:val="HeaderChar"/>
    <w:rsid w:val="004461F2"/>
    <w:pPr>
      <w:tabs>
        <w:tab w:val="center" w:pos="4320"/>
        <w:tab w:val="right" w:pos="8640"/>
      </w:tabs>
      <w:overflowPunct w:val="0"/>
      <w:autoSpaceDE w:val="0"/>
      <w:autoSpaceDN w:val="0"/>
      <w:adjustRightInd w:val="0"/>
      <w:textAlignment w:val="baseline"/>
    </w:pPr>
    <w:rPr>
      <w:lang w:val="en-IE"/>
    </w:rPr>
  </w:style>
  <w:style w:type="paragraph" w:styleId="Footer">
    <w:name w:val="footer"/>
    <w:basedOn w:val="Normal"/>
    <w:link w:val="FooterChar"/>
    <w:uiPriority w:val="99"/>
    <w:rsid w:val="004461F2"/>
    <w:pPr>
      <w:tabs>
        <w:tab w:val="center" w:pos="4320"/>
        <w:tab w:val="right" w:pos="8640"/>
      </w:tabs>
    </w:pPr>
  </w:style>
  <w:style w:type="paragraph" w:styleId="FootnoteText">
    <w:name w:val="footnote text"/>
    <w:basedOn w:val="Normal"/>
    <w:link w:val="FootnoteTextChar"/>
    <w:semiHidden/>
    <w:rsid w:val="004461F2"/>
    <w:rPr>
      <w:sz w:val="20"/>
      <w:szCs w:val="20"/>
    </w:rPr>
  </w:style>
  <w:style w:type="character" w:styleId="FootnoteReference">
    <w:name w:val="footnote reference"/>
    <w:basedOn w:val="DefaultParagraphFont"/>
    <w:semiHidden/>
    <w:rsid w:val="004461F2"/>
    <w:rPr>
      <w:vertAlign w:val="superscript"/>
    </w:rPr>
  </w:style>
  <w:style w:type="paragraph" w:styleId="BalloonText">
    <w:name w:val="Balloon Text"/>
    <w:basedOn w:val="Normal"/>
    <w:link w:val="BalloonTextChar"/>
    <w:uiPriority w:val="99"/>
    <w:semiHidden/>
    <w:rsid w:val="004461F2"/>
    <w:rPr>
      <w:rFonts w:ascii="Tahoma" w:hAnsi="Tahoma" w:cs="Tahoma"/>
      <w:sz w:val="16"/>
      <w:szCs w:val="16"/>
    </w:rPr>
  </w:style>
  <w:style w:type="character" w:styleId="PageNumber">
    <w:name w:val="page number"/>
    <w:basedOn w:val="DefaultParagraphFont"/>
    <w:rsid w:val="004461F2"/>
  </w:style>
  <w:style w:type="paragraph" w:styleId="ListParagraph">
    <w:name w:val="List Paragraph"/>
    <w:basedOn w:val="Normal"/>
    <w:qFormat/>
    <w:rsid w:val="00E12105"/>
    <w:pPr>
      <w:ind w:left="720"/>
    </w:pPr>
  </w:style>
  <w:style w:type="character" w:styleId="CommentReference">
    <w:name w:val="annotation reference"/>
    <w:basedOn w:val="DefaultParagraphFont"/>
    <w:uiPriority w:val="99"/>
    <w:rsid w:val="00BE5116"/>
    <w:rPr>
      <w:sz w:val="16"/>
      <w:szCs w:val="16"/>
    </w:rPr>
  </w:style>
  <w:style w:type="paragraph" w:styleId="CommentText">
    <w:name w:val="annotation text"/>
    <w:basedOn w:val="Normal"/>
    <w:link w:val="CommentTextChar"/>
    <w:uiPriority w:val="99"/>
    <w:rsid w:val="00BE5116"/>
    <w:rPr>
      <w:sz w:val="20"/>
      <w:szCs w:val="20"/>
    </w:rPr>
  </w:style>
  <w:style w:type="character" w:customStyle="1" w:styleId="CommentTextChar">
    <w:name w:val="Comment Text Char"/>
    <w:basedOn w:val="DefaultParagraphFont"/>
    <w:link w:val="CommentText"/>
    <w:uiPriority w:val="99"/>
    <w:rsid w:val="00BE5116"/>
    <w:rPr>
      <w:lang w:val="en-GB" w:eastAsia="en-US"/>
    </w:rPr>
  </w:style>
  <w:style w:type="paragraph" w:styleId="CommentSubject">
    <w:name w:val="annotation subject"/>
    <w:basedOn w:val="CommentText"/>
    <w:next w:val="CommentText"/>
    <w:link w:val="CommentSubjectChar"/>
    <w:uiPriority w:val="99"/>
    <w:rsid w:val="00BE5116"/>
    <w:rPr>
      <w:b/>
      <w:bCs/>
    </w:rPr>
  </w:style>
  <w:style w:type="character" w:customStyle="1" w:styleId="CommentSubjectChar">
    <w:name w:val="Comment Subject Char"/>
    <w:basedOn w:val="CommentTextChar"/>
    <w:link w:val="CommentSubject"/>
    <w:uiPriority w:val="99"/>
    <w:rsid w:val="00BE5116"/>
    <w:rPr>
      <w:b/>
      <w:bCs/>
      <w:lang w:val="en-GB" w:eastAsia="en-US"/>
    </w:rPr>
  </w:style>
  <w:style w:type="character" w:customStyle="1" w:styleId="FootnoteTextChar">
    <w:name w:val="Footnote Text Char"/>
    <w:basedOn w:val="DefaultParagraphFont"/>
    <w:link w:val="FootnoteText"/>
    <w:semiHidden/>
    <w:rsid w:val="00AE57A6"/>
    <w:rPr>
      <w:lang w:val="en-GB" w:eastAsia="en-US"/>
    </w:rPr>
  </w:style>
  <w:style w:type="paragraph" w:customStyle="1" w:styleId="Default">
    <w:name w:val="Default"/>
    <w:rsid w:val="001E0503"/>
    <w:pPr>
      <w:autoSpaceDE w:val="0"/>
      <w:autoSpaceDN w:val="0"/>
      <w:adjustRightInd w:val="0"/>
    </w:pPr>
    <w:rPr>
      <w:rFonts w:ascii="Arial" w:hAnsi="Arial" w:cs="Arial"/>
      <w:color w:val="000000"/>
      <w:sz w:val="24"/>
      <w:szCs w:val="24"/>
      <w:lang w:val="en-US" w:eastAsia="en-US"/>
    </w:rPr>
  </w:style>
  <w:style w:type="character" w:styleId="Hyperlink">
    <w:name w:val="Hyperlink"/>
    <w:uiPriority w:val="99"/>
    <w:rsid w:val="001E0503"/>
    <w:rPr>
      <w:color w:val="0563C1"/>
      <w:u w:val="single"/>
    </w:rPr>
  </w:style>
  <w:style w:type="character" w:customStyle="1" w:styleId="Heading8Char">
    <w:name w:val="Heading 8 Char"/>
    <w:basedOn w:val="DefaultParagraphFont"/>
    <w:link w:val="Heading8"/>
    <w:rsid w:val="00EA0C68"/>
    <w:rPr>
      <w:b/>
      <w:bCs/>
      <w:sz w:val="28"/>
      <w:szCs w:val="24"/>
      <w:u w:val="single"/>
      <w:lang w:val="en-GB" w:eastAsia="en-US"/>
    </w:rPr>
  </w:style>
  <w:style w:type="character" w:customStyle="1" w:styleId="Heading1Char">
    <w:name w:val="Heading 1 Char"/>
    <w:aliases w:val="Heading.CAPS Char,Huvudrubrik Char,H1 Char"/>
    <w:basedOn w:val="DefaultParagraphFont"/>
    <w:link w:val="Heading1"/>
    <w:rsid w:val="00EA0C68"/>
    <w:rPr>
      <w:sz w:val="24"/>
      <w:lang w:eastAsia="en-US"/>
    </w:rPr>
  </w:style>
  <w:style w:type="character" w:customStyle="1" w:styleId="Heading2Char">
    <w:name w:val="Heading 2 Char"/>
    <w:basedOn w:val="DefaultParagraphFont"/>
    <w:link w:val="Heading2"/>
    <w:rsid w:val="00EA0C68"/>
    <w:rPr>
      <w:b/>
      <w:bCs/>
      <w:sz w:val="24"/>
      <w:lang w:eastAsia="en-US"/>
    </w:rPr>
  </w:style>
  <w:style w:type="character" w:customStyle="1" w:styleId="HeaderChar">
    <w:name w:val="Header Char"/>
    <w:aliases w:val="ho Char,header odd Char"/>
    <w:basedOn w:val="DefaultParagraphFont"/>
    <w:link w:val="Header"/>
    <w:rsid w:val="00EA0C68"/>
    <w:rPr>
      <w:sz w:val="24"/>
      <w:szCs w:val="24"/>
      <w:lang w:eastAsia="en-US"/>
    </w:rPr>
  </w:style>
  <w:style w:type="table" w:styleId="TableGrid">
    <w:name w:val="Table Grid"/>
    <w:basedOn w:val="TableNormal"/>
    <w:uiPriority w:val="59"/>
    <w:rsid w:val="00EA0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EA0C68"/>
    <w:rPr>
      <w:rFonts w:ascii="Tahoma" w:hAnsi="Tahoma" w:cs="Tahoma"/>
      <w:sz w:val="16"/>
      <w:szCs w:val="16"/>
      <w:lang w:val="en-GB" w:eastAsia="en-US"/>
    </w:rPr>
  </w:style>
  <w:style w:type="paragraph" w:styleId="BodyTextIndent3">
    <w:name w:val="Body Text Indent 3"/>
    <w:basedOn w:val="Normal"/>
    <w:link w:val="BodyTextIndent3Char"/>
    <w:rsid w:val="00EA0C68"/>
    <w:pPr>
      <w:suppressAutoHyphens/>
      <w:ind w:left="720"/>
      <w:jc w:val="both"/>
    </w:pPr>
    <w:rPr>
      <w:lang w:eastAsia="ar-SA"/>
    </w:rPr>
  </w:style>
  <w:style w:type="character" w:customStyle="1" w:styleId="BodyTextIndent3Char">
    <w:name w:val="Body Text Indent 3 Char"/>
    <w:basedOn w:val="DefaultParagraphFont"/>
    <w:link w:val="BodyTextIndent3"/>
    <w:rsid w:val="00EA0C68"/>
    <w:rPr>
      <w:sz w:val="24"/>
      <w:szCs w:val="24"/>
      <w:lang w:val="en-GB" w:eastAsia="ar-SA"/>
    </w:rPr>
  </w:style>
  <w:style w:type="paragraph" w:styleId="NoSpacing">
    <w:name w:val="No Spacing"/>
    <w:uiPriority w:val="1"/>
    <w:qFormat/>
    <w:rsid w:val="00EA0C68"/>
    <w:rPr>
      <w:sz w:val="24"/>
      <w:szCs w:val="24"/>
      <w:lang w:val="en-GB" w:eastAsia="en-US"/>
    </w:rPr>
  </w:style>
  <w:style w:type="character" w:customStyle="1" w:styleId="FooterChar">
    <w:name w:val="Footer Char"/>
    <w:basedOn w:val="DefaultParagraphFont"/>
    <w:link w:val="Footer"/>
    <w:uiPriority w:val="99"/>
    <w:rsid w:val="00EA0C68"/>
    <w:rPr>
      <w:sz w:val="24"/>
      <w:szCs w:val="24"/>
      <w:lang w:val="en-GB" w:eastAsia="en-US"/>
    </w:rPr>
  </w:style>
  <w:style w:type="paragraph" w:styleId="BodyText3">
    <w:name w:val="Body Text 3"/>
    <w:basedOn w:val="Normal"/>
    <w:link w:val="BodyText3Char"/>
    <w:uiPriority w:val="99"/>
    <w:semiHidden/>
    <w:unhideWhenUsed/>
    <w:rsid w:val="00EA0C68"/>
    <w:pPr>
      <w:spacing w:after="120"/>
    </w:pPr>
    <w:rPr>
      <w:sz w:val="16"/>
      <w:szCs w:val="16"/>
    </w:rPr>
  </w:style>
  <w:style w:type="character" w:customStyle="1" w:styleId="BodyText3Char">
    <w:name w:val="Body Text 3 Char"/>
    <w:basedOn w:val="DefaultParagraphFont"/>
    <w:link w:val="BodyText3"/>
    <w:uiPriority w:val="99"/>
    <w:semiHidden/>
    <w:rsid w:val="00EA0C68"/>
    <w:rPr>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22915">
      <w:bodyDiv w:val="1"/>
      <w:marLeft w:val="0"/>
      <w:marRight w:val="0"/>
      <w:marTop w:val="0"/>
      <w:marBottom w:val="0"/>
      <w:divBdr>
        <w:top w:val="none" w:sz="0" w:space="0" w:color="auto"/>
        <w:left w:val="none" w:sz="0" w:space="0" w:color="auto"/>
        <w:bottom w:val="none" w:sz="0" w:space="0" w:color="auto"/>
        <w:right w:val="none" w:sz="0" w:space="0" w:color="auto"/>
      </w:divBdr>
    </w:div>
    <w:div w:id="12593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55569-604D-435E-A467-37B7DF06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4948</Words>
  <Characters>28205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Audit of the Ireland Aid Programme - Zambia</vt:lpstr>
    </vt:vector>
  </TitlesOfParts>
  <Company>Department of Foreign Affairs</Company>
  <LinksUpToDate>false</LinksUpToDate>
  <CharactersWithSpaces>33087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of the Ireland Aid Programme - Zambia</dc:title>
  <dc:creator>DFA</dc:creator>
  <cp:lastModifiedBy>Truong Minh HANOI EM</cp:lastModifiedBy>
  <cp:revision>8</cp:revision>
  <cp:lastPrinted>2018-09-13T11:36:00Z</cp:lastPrinted>
  <dcterms:created xsi:type="dcterms:W3CDTF">2022-03-29T06:47:00Z</dcterms:created>
  <dcterms:modified xsi:type="dcterms:W3CDTF">2022-04-06T08:16:00Z</dcterms:modified>
</cp:coreProperties>
</file>